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C8" w:rsidRDefault="00F159CF">
      <w:pPr>
        <w:ind w:left="-142" w:firstLine="142"/>
      </w:pPr>
      <w:r>
        <w:rPr>
          <w:noProof/>
        </w:rPr>
        <w:t xml:space="preserve">                                                     </w:t>
      </w:r>
      <w:r>
        <w:t xml:space="preserve">                                                                                                                              </w:t>
      </w:r>
    </w:p>
    <w:p w:rsidR="005B35CE" w:rsidRDefault="004353C8">
      <w:pPr>
        <w:ind w:left="-142" w:firstLine="142"/>
      </w:pPr>
      <w:r>
        <w:rPr>
          <w:noProof/>
        </w:rPr>
        <w:drawing>
          <wp:inline distT="0" distB="0" distL="0" distR="0">
            <wp:extent cx="6661150" cy="47847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0" cy="478477"/>
                    </a:xfrm>
                    <a:prstGeom prst="rect">
                      <a:avLst/>
                    </a:prstGeom>
                    <a:noFill/>
                    <a:ln>
                      <a:noFill/>
                    </a:ln>
                  </pic:spPr>
                </pic:pic>
              </a:graphicData>
            </a:graphic>
          </wp:inline>
        </w:drawing>
      </w:r>
      <w:r w:rsidR="00F159CF">
        <w:t xml:space="preserve">        </w:t>
      </w:r>
    </w:p>
    <w:p w:rsidR="005B35CE" w:rsidRDefault="005B35CE">
      <w:pPr>
        <w:rPr>
          <w:b/>
          <w:bCs/>
        </w:rPr>
      </w:pPr>
    </w:p>
    <w:p w:rsidR="005B35CE" w:rsidRDefault="00FA5148">
      <w:pPr>
        <w:jc w:val="center"/>
        <w:rPr>
          <w:rFonts w:ascii="Century Gothic" w:hAnsi="Century Gothic"/>
          <w:b/>
          <w:bCs/>
          <w:sz w:val="22"/>
          <w:szCs w:val="22"/>
        </w:rPr>
      </w:pPr>
      <w:bookmarkStart w:id="0" w:name="_GoBack"/>
      <w:bookmarkEnd w:id="0"/>
      <w:r>
        <w:rPr>
          <w:rFonts w:ascii="Century Gothic" w:hAnsi="Century Gothic"/>
          <w:b/>
          <w:bCs/>
          <w:sz w:val="22"/>
          <w:szCs w:val="22"/>
        </w:rPr>
        <w:t>REGOLAMENTO della “MOSTRA DELL’INGEGNO”</w:t>
      </w:r>
    </w:p>
    <w:p w:rsidR="005B35CE" w:rsidRDefault="00FA5148">
      <w:pPr>
        <w:jc w:val="center"/>
        <w:rPr>
          <w:rFonts w:ascii="Century Gothic" w:hAnsi="Century Gothic"/>
          <w:b/>
          <w:bCs/>
          <w:i/>
          <w:sz w:val="22"/>
          <w:szCs w:val="22"/>
        </w:rPr>
      </w:pPr>
      <w:r>
        <w:rPr>
          <w:rFonts w:ascii="Century Gothic" w:hAnsi="Century Gothic"/>
          <w:i/>
          <w:sz w:val="22"/>
          <w:szCs w:val="22"/>
        </w:rPr>
        <w:t xml:space="preserve">Esposizione di brevetti, idee innovative e progetti di aziende e persone </w:t>
      </w:r>
    </w:p>
    <w:p w:rsidR="005B35CE" w:rsidRDefault="00FA5148">
      <w:pPr>
        <w:jc w:val="center"/>
        <w:rPr>
          <w:rFonts w:ascii="Century Gothic" w:hAnsi="Century Gothic"/>
          <w:b/>
          <w:bCs/>
          <w:sz w:val="22"/>
          <w:szCs w:val="22"/>
        </w:rPr>
      </w:pPr>
      <w:r>
        <w:rPr>
          <w:rFonts w:ascii="Century Gothic" w:hAnsi="Century Gothic"/>
          <w:b/>
          <w:bCs/>
          <w:sz w:val="22"/>
          <w:szCs w:val="22"/>
        </w:rPr>
        <w:t>VI</w:t>
      </w:r>
      <w:r w:rsidR="000A4F6B">
        <w:rPr>
          <w:rFonts w:ascii="Century Gothic" w:hAnsi="Century Gothic"/>
          <w:b/>
          <w:bCs/>
          <w:sz w:val="22"/>
          <w:szCs w:val="22"/>
        </w:rPr>
        <w:t xml:space="preserve">I </w:t>
      </w:r>
      <w:r>
        <w:rPr>
          <w:rFonts w:ascii="Century Gothic" w:hAnsi="Century Gothic"/>
          <w:b/>
          <w:bCs/>
          <w:sz w:val="22"/>
          <w:szCs w:val="22"/>
        </w:rPr>
        <w:t xml:space="preserve"> edizione </w:t>
      </w:r>
    </w:p>
    <w:p w:rsidR="005B35CE" w:rsidRDefault="005B35CE">
      <w:pPr>
        <w:jc w:val="center"/>
        <w:rPr>
          <w:rFonts w:ascii="Century Gothic" w:hAnsi="Century Gothic"/>
          <w:bCs/>
          <w:sz w:val="22"/>
          <w:szCs w:val="22"/>
        </w:rPr>
      </w:pPr>
    </w:p>
    <w:p w:rsidR="005C1E14" w:rsidRDefault="00FA5148">
      <w:pPr>
        <w:numPr>
          <w:ilvl w:val="0"/>
          <w:numId w:val="1"/>
        </w:numPr>
        <w:jc w:val="both"/>
        <w:rPr>
          <w:rFonts w:ascii="Century Gothic" w:hAnsi="Century Gothic"/>
          <w:sz w:val="22"/>
          <w:szCs w:val="22"/>
        </w:rPr>
      </w:pPr>
      <w:r w:rsidRPr="00F159CF">
        <w:rPr>
          <w:rFonts w:ascii="Century Gothic" w:hAnsi="Century Gothic"/>
          <w:b/>
          <w:sz w:val="22"/>
          <w:szCs w:val="22"/>
        </w:rPr>
        <w:t>E’ indetta la Se</w:t>
      </w:r>
      <w:r w:rsidR="000A4F6B" w:rsidRPr="00F159CF">
        <w:rPr>
          <w:rFonts w:ascii="Century Gothic" w:hAnsi="Century Gothic"/>
          <w:b/>
          <w:sz w:val="22"/>
          <w:szCs w:val="22"/>
        </w:rPr>
        <w:t>ttima</w:t>
      </w:r>
      <w:r w:rsidRPr="00F159CF">
        <w:rPr>
          <w:rFonts w:ascii="Century Gothic" w:hAnsi="Century Gothic"/>
          <w:b/>
          <w:sz w:val="22"/>
          <w:szCs w:val="22"/>
        </w:rPr>
        <w:t xml:space="preserve"> edizione della “Mostra dell’Ingegno”</w:t>
      </w:r>
      <w:r>
        <w:rPr>
          <w:rFonts w:ascii="Century Gothic" w:hAnsi="Century Gothic"/>
          <w:sz w:val="22"/>
          <w:szCs w:val="22"/>
        </w:rPr>
        <w:t xml:space="preserve"> promossa e organizzata dall’Associazione</w:t>
      </w:r>
      <w:r w:rsidR="00E66116">
        <w:rPr>
          <w:rFonts w:ascii="Century Gothic" w:hAnsi="Century Gothic"/>
          <w:sz w:val="22"/>
          <w:szCs w:val="22"/>
        </w:rPr>
        <w:t xml:space="preserve"> </w:t>
      </w:r>
      <w:r>
        <w:rPr>
          <w:rFonts w:ascii="Century Gothic" w:hAnsi="Century Gothic"/>
          <w:sz w:val="22"/>
          <w:szCs w:val="22"/>
        </w:rPr>
        <w:t>Ingegno dei Pistoiesi e dal Gruppo Giovani Imprenditori di Confindustria Toscana Nord (CTN)</w:t>
      </w:r>
      <w:r w:rsidR="00697224">
        <w:rPr>
          <w:rFonts w:ascii="Century Gothic" w:hAnsi="Century Gothic"/>
          <w:sz w:val="22"/>
          <w:szCs w:val="22"/>
        </w:rPr>
        <w:t>.</w:t>
      </w:r>
    </w:p>
    <w:p w:rsidR="005B35CE" w:rsidRPr="00F159CF" w:rsidRDefault="005B35CE">
      <w:pPr>
        <w:ind w:left="360"/>
        <w:jc w:val="both"/>
        <w:rPr>
          <w:rFonts w:ascii="Century Gothic" w:hAnsi="Century Gothic"/>
          <w:b/>
          <w:sz w:val="22"/>
          <w:szCs w:val="22"/>
        </w:rPr>
      </w:pPr>
    </w:p>
    <w:p w:rsidR="005B35CE" w:rsidRDefault="00FA5148">
      <w:pPr>
        <w:numPr>
          <w:ilvl w:val="0"/>
          <w:numId w:val="1"/>
        </w:numPr>
        <w:jc w:val="both"/>
        <w:rPr>
          <w:rFonts w:ascii="Century Gothic" w:hAnsi="Century Gothic"/>
          <w:sz w:val="22"/>
          <w:szCs w:val="22"/>
        </w:rPr>
      </w:pPr>
      <w:r w:rsidRPr="00F159CF">
        <w:rPr>
          <w:rFonts w:ascii="Century Gothic" w:hAnsi="Century Gothic"/>
          <w:b/>
          <w:sz w:val="22"/>
          <w:szCs w:val="22"/>
        </w:rPr>
        <w:t>Il presente regolamento è redatto a garanzia delle finalità dell’iniziativa</w:t>
      </w:r>
      <w:r>
        <w:rPr>
          <w:rFonts w:ascii="Century Gothic" w:hAnsi="Century Gothic"/>
          <w:sz w:val="22"/>
          <w:szCs w:val="22"/>
        </w:rPr>
        <w:t xml:space="preserve"> suddetta e dell’osservanza del corretto svolgimento della manifestazione e ne definisce le modalità e i criteri di funzionamento. L’adesione alla “Mostra dell’Ingegno”, espressa mediante candidatura, implica l’accettazione completa ed incondizionata del presente regolamento.</w:t>
      </w:r>
    </w:p>
    <w:p w:rsidR="005B35CE" w:rsidRDefault="005B35CE">
      <w:pPr>
        <w:ind w:left="360"/>
        <w:jc w:val="both"/>
        <w:rPr>
          <w:rFonts w:ascii="Century Gothic" w:hAnsi="Century Gothic"/>
          <w:sz w:val="22"/>
          <w:szCs w:val="22"/>
        </w:rPr>
      </w:pPr>
    </w:p>
    <w:p w:rsidR="005B35CE" w:rsidRDefault="00FA5148">
      <w:pPr>
        <w:numPr>
          <w:ilvl w:val="0"/>
          <w:numId w:val="1"/>
        </w:numPr>
        <w:jc w:val="both"/>
        <w:rPr>
          <w:rFonts w:ascii="Century Gothic" w:hAnsi="Century Gothic"/>
          <w:sz w:val="22"/>
          <w:szCs w:val="22"/>
        </w:rPr>
      </w:pPr>
      <w:r w:rsidRPr="00F159CF">
        <w:rPr>
          <w:rFonts w:ascii="Century Gothic" w:hAnsi="Century Gothic"/>
          <w:b/>
          <w:sz w:val="22"/>
          <w:szCs w:val="22"/>
        </w:rPr>
        <w:t>La “Mostra dell’Ingegno” si propone di assegnare un riconoscimento ai brevetti e alle idee più brillanti ed innovative,</w:t>
      </w:r>
      <w:r>
        <w:rPr>
          <w:rFonts w:ascii="Century Gothic" w:hAnsi="Century Gothic"/>
          <w:sz w:val="22"/>
          <w:szCs w:val="22"/>
        </w:rPr>
        <w:t xml:space="preserve"> come valorizzazione del sapere del nostro territorio. Obiettivo della Mostra è incentivare la propensione dell’imprenditoria locale nei confronti della creatività e dell’innovazione e far emergere dai territori le esperienze di successo che abbiano saputo coniugare estro, etica e risultati di natura economica con qualità, sviluppo e innovazione.</w:t>
      </w:r>
    </w:p>
    <w:p w:rsidR="005B35CE" w:rsidRDefault="005B35CE">
      <w:pPr>
        <w:ind w:left="360"/>
        <w:jc w:val="both"/>
        <w:rPr>
          <w:rFonts w:ascii="Century Gothic" w:hAnsi="Century Gothic"/>
          <w:sz w:val="22"/>
          <w:szCs w:val="22"/>
        </w:rPr>
      </w:pPr>
    </w:p>
    <w:p w:rsidR="005B35CE" w:rsidRDefault="00FA5148">
      <w:pPr>
        <w:numPr>
          <w:ilvl w:val="0"/>
          <w:numId w:val="1"/>
        </w:numPr>
        <w:jc w:val="both"/>
      </w:pPr>
      <w:r w:rsidRPr="00F159CF">
        <w:rPr>
          <w:rFonts w:ascii="Century Gothic" w:hAnsi="Century Gothic"/>
          <w:b/>
          <w:sz w:val="22"/>
          <w:szCs w:val="22"/>
        </w:rPr>
        <w:t xml:space="preserve">La Mostra verrà allestita i giorni </w:t>
      </w:r>
      <w:r w:rsidR="00D14C55">
        <w:rPr>
          <w:rFonts w:ascii="Century Gothic" w:hAnsi="Century Gothic"/>
          <w:b/>
          <w:sz w:val="22"/>
          <w:szCs w:val="22"/>
        </w:rPr>
        <w:t xml:space="preserve">14 e 15 novembre </w:t>
      </w:r>
      <w:r>
        <w:rPr>
          <w:rFonts w:ascii="Century Gothic" w:hAnsi="Century Gothic"/>
          <w:sz w:val="22"/>
          <w:szCs w:val="22"/>
        </w:rPr>
        <w:t xml:space="preserve">e rimarrà </w:t>
      </w:r>
      <w:r w:rsidRPr="00F159CF">
        <w:rPr>
          <w:rFonts w:ascii="Century Gothic" w:hAnsi="Century Gothic"/>
          <w:b/>
          <w:sz w:val="22"/>
          <w:szCs w:val="22"/>
        </w:rPr>
        <w:t xml:space="preserve">aperta al pubblico dal </w:t>
      </w:r>
      <w:r w:rsidR="00D14C55">
        <w:rPr>
          <w:rFonts w:ascii="Century Gothic" w:hAnsi="Century Gothic"/>
          <w:b/>
          <w:sz w:val="22"/>
          <w:szCs w:val="22"/>
        </w:rPr>
        <w:t>18</w:t>
      </w:r>
      <w:r w:rsidR="00D14C55" w:rsidRPr="00F159CF">
        <w:rPr>
          <w:rFonts w:ascii="Century Gothic" w:hAnsi="Century Gothic"/>
          <w:b/>
          <w:sz w:val="22"/>
          <w:szCs w:val="22"/>
        </w:rPr>
        <w:t xml:space="preserve"> </w:t>
      </w:r>
      <w:r w:rsidR="00F159CF" w:rsidRPr="00F159CF">
        <w:rPr>
          <w:rFonts w:ascii="Century Gothic" w:hAnsi="Century Gothic"/>
          <w:b/>
          <w:sz w:val="22"/>
          <w:szCs w:val="22"/>
        </w:rPr>
        <w:t xml:space="preserve">al </w:t>
      </w:r>
      <w:r w:rsidR="00D14C55">
        <w:rPr>
          <w:rFonts w:ascii="Century Gothic" w:hAnsi="Century Gothic"/>
          <w:b/>
          <w:sz w:val="22"/>
          <w:szCs w:val="22"/>
        </w:rPr>
        <w:t xml:space="preserve">23 novembre </w:t>
      </w:r>
      <w:r w:rsidR="00F159CF">
        <w:rPr>
          <w:rFonts w:ascii="Century Gothic" w:hAnsi="Century Gothic"/>
          <w:sz w:val="22"/>
          <w:szCs w:val="22"/>
        </w:rPr>
        <w:t xml:space="preserve"> </w:t>
      </w:r>
      <w:r>
        <w:rPr>
          <w:rFonts w:ascii="Century Gothic" w:hAnsi="Century Gothic"/>
          <w:sz w:val="22"/>
          <w:szCs w:val="22"/>
        </w:rPr>
        <w:t>compres</w:t>
      </w:r>
      <w:r w:rsidR="00F159CF">
        <w:rPr>
          <w:rFonts w:ascii="Century Gothic" w:hAnsi="Century Gothic"/>
          <w:sz w:val="22"/>
          <w:szCs w:val="22"/>
        </w:rPr>
        <w:t xml:space="preserve">o il </w:t>
      </w:r>
      <w:r>
        <w:rPr>
          <w:rFonts w:ascii="Century Gothic" w:hAnsi="Century Gothic"/>
          <w:sz w:val="22"/>
          <w:szCs w:val="22"/>
        </w:rPr>
        <w:t>sabato presso i locali dell</w:t>
      </w:r>
      <w:r w:rsidR="00F159CF">
        <w:rPr>
          <w:rFonts w:ascii="Century Gothic" w:hAnsi="Century Gothic"/>
          <w:sz w:val="22"/>
          <w:szCs w:val="22"/>
        </w:rPr>
        <w:t>a Biblioteca San Giorgio</w:t>
      </w:r>
      <w:r w:rsidR="00E66116">
        <w:rPr>
          <w:rFonts w:ascii="Century Gothic" w:hAnsi="Century Gothic"/>
          <w:sz w:val="22"/>
          <w:szCs w:val="22"/>
        </w:rPr>
        <w:t>,</w:t>
      </w:r>
      <w:r w:rsidR="00F159CF">
        <w:rPr>
          <w:rFonts w:ascii="Century Gothic" w:hAnsi="Century Gothic"/>
          <w:sz w:val="22"/>
          <w:szCs w:val="22"/>
        </w:rPr>
        <w:t xml:space="preserve"> </w:t>
      </w:r>
      <w:r>
        <w:rPr>
          <w:rFonts w:ascii="Century Gothic" w:hAnsi="Century Gothic"/>
          <w:sz w:val="22"/>
          <w:szCs w:val="22"/>
        </w:rPr>
        <w:t>Via Sandro Pertini</w:t>
      </w:r>
      <w:r w:rsidR="00E66116">
        <w:rPr>
          <w:rFonts w:ascii="Century Gothic" w:hAnsi="Century Gothic"/>
          <w:sz w:val="22"/>
          <w:szCs w:val="22"/>
        </w:rPr>
        <w:t xml:space="preserve"> </w:t>
      </w:r>
      <w:r>
        <w:rPr>
          <w:rFonts w:ascii="Century Gothic" w:hAnsi="Century Gothic"/>
          <w:sz w:val="22"/>
          <w:szCs w:val="22"/>
        </w:rPr>
        <w:t xml:space="preserve">51100 Pistoia. </w:t>
      </w:r>
    </w:p>
    <w:p w:rsidR="007E516E" w:rsidRDefault="00FA5148">
      <w:pPr>
        <w:ind w:left="708"/>
        <w:jc w:val="both"/>
        <w:rPr>
          <w:rFonts w:ascii="Century Gothic" w:hAnsi="Century Gothic"/>
          <w:sz w:val="22"/>
          <w:szCs w:val="22"/>
        </w:rPr>
      </w:pPr>
      <w:r>
        <w:rPr>
          <w:rFonts w:ascii="Century Gothic" w:hAnsi="Century Gothic"/>
          <w:sz w:val="22"/>
          <w:szCs w:val="22"/>
        </w:rPr>
        <w:t>Gli orari di apertura dell</w:t>
      </w:r>
      <w:r w:rsidR="00E66116">
        <w:rPr>
          <w:rFonts w:ascii="Century Gothic" w:hAnsi="Century Gothic"/>
          <w:sz w:val="22"/>
          <w:szCs w:val="22"/>
        </w:rPr>
        <w:t xml:space="preserve">’esposizione </w:t>
      </w:r>
      <w:r>
        <w:rPr>
          <w:rFonts w:ascii="Century Gothic" w:hAnsi="Century Gothic"/>
          <w:sz w:val="22"/>
          <w:szCs w:val="22"/>
        </w:rPr>
        <w:t>saranno i seguenti:</w:t>
      </w:r>
    </w:p>
    <w:p w:rsidR="007E516E" w:rsidRDefault="007E516E">
      <w:pPr>
        <w:ind w:left="708"/>
        <w:jc w:val="both"/>
        <w:rPr>
          <w:rFonts w:ascii="Century Gothic" w:hAnsi="Century Gothic"/>
          <w:sz w:val="22"/>
          <w:szCs w:val="22"/>
        </w:rPr>
      </w:pPr>
      <w:r>
        <w:rPr>
          <w:rFonts w:ascii="Century Gothic" w:hAnsi="Century Gothic"/>
          <w:sz w:val="22"/>
          <w:szCs w:val="22"/>
        </w:rPr>
        <w:t>Lunedi 14.00 – 19.00</w:t>
      </w:r>
    </w:p>
    <w:p w:rsidR="005B35CE" w:rsidRDefault="007E516E">
      <w:pPr>
        <w:ind w:left="708"/>
        <w:jc w:val="both"/>
        <w:rPr>
          <w:rFonts w:ascii="Century Gothic" w:hAnsi="Century Gothic"/>
          <w:sz w:val="22"/>
          <w:szCs w:val="22"/>
        </w:rPr>
      </w:pPr>
      <w:r>
        <w:rPr>
          <w:rFonts w:ascii="Century Gothic" w:hAnsi="Century Gothic"/>
          <w:sz w:val="22"/>
          <w:szCs w:val="22"/>
        </w:rPr>
        <w:t xml:space="preserve">Dal martedì al sabato </w:t>
      </w:r>
      <w:r w:rsidR="00FA5148">
        <w:rPr>
          <w:rFonts w:ascii="Century Gothic" w:hAnsi="Century Gothic"/>
          <w:sz w:val="22"/>
          <w:szCs w:val="22"/>
        </w:rPr>
        <w:t xml:space="preserve"> 9.00 -1</w:t>
      </w:r>
      <w:r w:rsidR="00F159CF">
        <w:rPr>
          <w:rFonts w:ascii="Century Gothic" w:hAnsi="Century Gothic"/>
          <w:sz w:val="22"/>
          <w:szCs w:val="22"/>
        </w:rPr>
        <w:t>9</w:t>
      </w:r>
      <w:r w:rsidR="00FA5148">
        <w:rPr>
          <w:rFonts w:ascii="Century Gothic" w:hAnsi="Century Gothic"/>
          <w:sz w:val="22"/>
          <w:szCs w:val="22"/>
        </w:rPr>
        <w:t>.</w:t>
      </w:r>
      <w:r w:rsidR="00F159CF">
        <w:rPr>
          <w:rFonts w:ascii="Century Gothic" w:hAnsi="Century Gothic"/>
          <w:sz w:val="22"/>
          <w:szCs w:val="22"/>
        </w:rPr>
        <w:t>00</w:t>
      </w:r>
      <w:r w:rsidR="00E66116">
        <w:rPr>
          <w:rFonts w:ascii="Century Gothic" w:hAnsi="Century Gothic"/>
          <w:sz w:val="22"/>
          <w:szCs w:val="22"/>
        </w:rPr>
        <w:t>.</w:t>
      </w:r>
    </w:p>
    <w:p w:rsidR="005B35CE" w:rsidRDefault="005B35CE">
      <w:pPr>
        <w:spacing w:line="360" w:lineRule="auto"/>
        <w:ind w:left="720"/>
        <w:jc w:val="both"/>
        <w:rPr>
          <w:rFonts w:ascii="Century Gothic" w:hAnsi="Century Gothic"/>
          <w:sz w:val="22"/>
          <w:szCs w:val="22"/>
        </w:rPr>
      </w:pPr>
    </w:p>
    <w:p w:rsidR="005B35CE" w:rsidRDefault="00FA5148">
      <w:pPr>
        <w:pStyle w:val="Paragrafoelenco"/>
        <w:numPr>
          <w:ilvl w:val="0"/>
          <w:numId w:val="1"/>
        </w:numPr>
        <w:jc w:val="both"/>
        <w:rPr>
          <w:rFonts w:ascii="Century Gothic" w:hAnsi="Century Gothic"/>
          <w:sz w:val="22"/>
          <w:szCs w:val="22"/>
        </w:rPr>
      </w:pPr>
      <w:r w:rsidRPr="004B001B">
        <w:rPr>
          <w:rFonts w:ascii="Century Gothic" w:hAnsi="Century Gothic"/>
          <w:b/>
          <w:sz w:val="22"/>
          <w:szCs w:val="22"/>
        </w:rPr>
        <w:t>La Mostra dell’Ingegno si articolerà in 6</w:t>
      </w:r>
      <w:r>
        <w:rPr>
          <w:rFonts w:ascii="Century Gothic" w:hAnsi="Century Gothic"/>
          <w:sz w:val="22"/>
          <w:szCs w:val="22"/>
        </w:rPr>
        <w:t xml:space="preserve"> </w:t>
      </w:r>
      <w:r w:rsidRPr="004B001B">
        <w:rPr>
          <w:rFonts w:ascii="Century Gothic" w:hAnsi="Century Gothic"/>
          <w:b/>
          <w:sz w:val="22"/>
          <w:szCs w:val="22"/>
        </w:rPr>
        <w:t>sezioni</w:t>
      </w:r>
      <w:r>
        <w:rPr>
          <w:rFonts w:ascii="Century Gothic" w:hAnsi="Century Gothic"/>
          <w:sz w:val="22"/>
          <w:szCs w:val="22"/>
        </w:rPr>
        <w:t>, relative alle seguenti tipologie:</w:t>
      </w:r>
    </w:p>
    <w:p w:rsidR="005B35CE" w:rsidRDefault="005B35CE">
      <w:pPr>
        <w:ind w:left="780"/>
        <w:jc w:val="both"/>
        <w:rPr>
          <w:rFonts w:ascii="Century Gothic" w:hAnsi="Century Gothic"/>
          <w:sz w:val="22"/>
          <w:szCs w:val="22"/>
        </w:rPr>
      </w:pPr>
    </w:p>
    <w:p w:rsidR="005B35CE" w:rsidRDefault="00FA5148">
      <w:pPr>
        <w:pStyle w:val="Paragrafoelenco"/>
        <w:numPr>
          <w:ilvl w:val="0"/>
          <w:numId w:val="5"/>
        </w:numPr>
        <w:tabs>
          <w:tab w:val="left" w:pos="1418"/>
        </w:tabs>
        <w:ind w:left="1560" w:hanging="284"/>
        <w:jc w:val="both"/>
        <w:rPr>
          <w:rFonts w:ascii="Century Gothic" w:hAnsi="Century Gothic" w:cs="Courier New"/>
          <w:bCs/>
          <w:sz w:val="22"/>
          <w:szCs w:val="22"/>
        </w:rPr>
      </w:pPr>
      <w:r>
        <w:rPr>
          <w:rFonts w:ascii="Century Gothic" w:hAnsi="Century Gothic" w:cs="Courier New"/>
          <w:bCs/>
          <w:sz w:val="22"/>
          <w:szCs w:val="22"/>
        </w:rPr>
        <w:t>Brevetti e Modelli di Utilità</w:t>
      </w:r>
    </w:p>
    <w:p w:rsidR="005B35CE" w:rsidRDefault="00FA5148">
      <w:pPr>
        <w:pStyle w:val="Paragrafoelenco"/>
        <w:numPr>
          <w:ilvl w:val="0"/>
          <w:numId w:val="5"/>
        </w:numPr>
        <w:tabs>
          <w:tab w:val="left" w:pos="1418"/>
        </w:tabs>
        <w:ind w:left="1560" w:hanging="284"/>
        <w:jc w:val="both"/>
        <w:rPr>
          <w:rFonts w:ascii="Century Gothic" w:hAnsi="Century Gothic" w:cs="Courier New"/>
          <w:bCs/>
          <w:sz w:val="22"/>
          <w:szCs w:val="22"/>
        </w:rPr>
      </w:pPr>
      <w:r>
        <w:rPr>
          <w:rFonts w:ascii="Century Gothic" w:hAnsi="Century Gothic" w:cs="Courier New"/>
          <w:bCs/>
          <w:sz w:val="22"/>
          <w:szCs w:val="22"/>
        </w:rPr>
        <w:t>Marchi e Disegni – Modelli</w:t>
      </w:r>
    </w:p>
    <w:p w:rsidR="005B35CE" w:rsidRDefault="00FA5148">
      <w:pPr>
        <w:pStyle w:val="Paragrafoelenco"/>
        <w:numPr>
          <w:ilvl w:val="0"/>
          <w:numId w:val="5"/>
        </w:numPr>
        <w:tabs>
          <w:tab w:val="left" w:pos="1418"/>
        </w:tabs>
        <w:ind w:left="1560" w:hanging="284"/>
        <w:jc w:val="both"/>
        <w:rPr>
          <w:rFonts w:ascii="Century Gothic" w:hAnsi="Century Gothic" w:cs="Courier New"/>
          <w:bCs/>
          <w:sz w:val="22"/>
          <w:szCs w:val="22"/>
        </w:rPr>
      </w:pPr>
      <w:r>
        <w:rPr>
          <w:rFonts w:ascii="Century Gothic" w:hAnsi="Century Gothic" w:cs="Courier New"/>
          <w:bCs/>
          <w:sz w:val="22"/>
          <w:szCs w:val="22"/>
        </w:rPr>
        <w:t>Soluzioni innovative degli Istituti scolastici e delle Università</w:t>
      </w:r>
    </w:p>
    <w:p w:rsidR="004B001B" w:rsidRDefault="00FA5148" w:rsidP="004B001B">
      <w:pPr>
        <w:pStyle w:val="Paragrafoelenco"/>
        <w:numPr>
          <w:ilvl w:val="0"/>
          <w:numId w:val="5"/>
        </w:numPr>
        <w:tabs>
          <w:tab w:val="left" w:pos="1418"/>
        </w:tabs>
        <w:ind w:left="1560" w:hanging="284"/>
        <w:jc w:val="both"/>
        <w:rPr>
          <w:rFonts w:ascii="Century Gothic" w:hAnsi="Century Gothic" w:cs="Courier New"/>
          <w:bCs/>
          <w:sz w:val="22"/>
          <w:szCs w:val="22"/>
        </w:rPr>
      </w:pPr>
      <w:r w:rsidRPr="004B001B">
        <w:rPr>
          <w:rFonts w:ascii="Century Gothic" w:hAnsi="Century Gothic" w:cs="Courier New"/>
          <w:bCs/>
          <w:sz w:val="22"/>
          <w:szCs w:val="22"/>
        </w:rPr>
        <w:t>Macchine in</w:t>
      </w:r>
      <w:r w:rsidR="004B001B" w:rsidRPr="004B001B">
        <w:rPr>
          <w:rFonts w:ascii="Century Gothic" w:hAnsi="Century Gothic" w:cs="Courier New"/>
          <w:bCs/>
          <w:sz w:val="22"/>
          <w:szCs w:val="22"/>
        </w:rPr>
        <w:t>dustria 4.0</w:t>
      </w:r>
    </w:p>
    <w:p w:rsidR="005B35CE" w:rsidRPr="004B001B" w:rsidRDefault="00FA5148" w:rsidP="004B001B">
      <w:pPr>
        <w:pStyle w:val="Paragrafoelenco"/>
        <w:numPr>
          <w:ilvl w:val="0"/>
          <w:numId w:val="5"/>
        </w:numPr>
        <w:tabs>
          <w:tab w:val="left" w:pos="1418"/>
        </w:tabs>
        <w:ind w:left="1560" w:hanging="284"/>
        <w:jc w:val="both"/>
        <w:rPr>
          <w:rFonts w:ascii="Century Gothic" w:hAnsi="Century Gothic" w:cs="Courier New"/>
          <w:bCs/>
          <w:sz w:val="22"/>
          <w:szCs w:val="22"/>
        </w:rPr>
      </w:pPr>
      <w:r w:rsidRPr="004B001B">
        <w:rPr>
          <w:rFonts w:ascii="Century Gothic" w:hAnsi="Century Gothic" w:cs="Courier New"/>
          <w:bCs/>
          <w:sz w:val="22"/>
          <w:szCs w:val="22"/>
        </w:rPr>
        <w:t>Cultura dell’Ingegno (con sezione storici)</w:t>
      </w:r>
    </w:p>
    <w:p w:rsidR="004B001B" w:rsidRDefault="004B001B">
      <w:pPr>
        <w:pStyle w:val="Paragrafoelenco"/>
        <w:numPr>
          <w:ilvl w:val="0"/>
          <w:numId w:val="5"/>
        </w:numPr>
        <w:tabs>
          <w:tab w:val="left" w:pos="1418"/>
        </w:tabs>
        <w:ind w:left="1560" w:hanging="284"/>
        <w:jc w:val="both"/>
        <w:rPr>
          <w:rFonts w:ascii="Century Gothic" w:hAnsi="Century Gothic" w:cs="Courier New"/>
          <w:bCs/>
          <w:sz w:val="22"/>
          <w:szCs w:val="22"/>
        </w:rPr>
      </w:pPr>
      <w:r>
        <w:rPr>
          <w:rFonts w:ascii="Century Gothic" w:hAnsi="Century Gothic" w:cs="Courier New"/>
          <w:bCs/>
          <w:sz w:val="22"/>
          <w:szCs w:val="22"/>
        </w:rPr>
        <w:t>Sostenibilità e Ambiente</w:t>
      </w:r>
    </w:p>
    <w:p w:rsidR="005B35CE" w:rsidRDefault="005B35CE">
      <w:pPr>
        <w:ind w:left="360"/>
        <w:jc w:val="both"/>
        <w:rPr>
          <w:rFonts w:ascii="Century Gothic" w:hAnsi="Century Gothic"/>
          <w:sz w:val="22"/>
          <w:szCs w:val="22"/>
        </w:rPr>
      </w:pPr>
    </w:p>
    <w:p w:rsidR="005B35CE" w:rsidRDefault="00FA5148">
      <w:pPr>
        <w:ind w:left="737"/>
        <w:jc w:val="both"/>
        <w:rPr>
          <w:rFonts w:ascii="Century Gothic" w:hAnsi="Century Gothic"/>
          <w:sz w:val="22"/>
          <w:szCs w:val="22"/>
        </w:rPr>
      </w:pPr>
      <w:r>
        <w:rPr>
          <w:rFonts w:ascii="Century Gothic" w:hAnsi="Century Gothic"/>
          <w:sz w:val="22"/>
          <w:szCs w:val="22"/>
        </w:rPr>
        <w:t>Le sezioni della Mostra saranno aperte ad ogni impresa che avrà sede legale o unità operativa nelle province di Pistoia</w:t>
      </w:r>
      <w:r w:rsidR="00D14C55">
        <w:rPr>
          <w:rFonts w:ascii="Century Gothic" w:hAnsi="Century Gothic"/>
          <w:sz w:val="22"/>
          <w:szCs w:val="22"/>
        </w:rPr>
        <w:t xml:space="preserve">, </w:t>
      </w:r>
      <w:r>
        <w:rPr>
          <w:rFonts w:ascii="Century Gothic" w:hAnsi="Century Gothic"/>
          <w:sz w:val="22"/>
          <w:szCs w:val="22"/>
        </w:rPr>
        <w:t xml:space="preserve">Prato </w:t>
      </w:r>
      <w:r w:rsidR="00D14C55">
        <w:rPr>
          <w:rFonts w:ascii="Century Gothic" w:hAnsi="Century Gothic"/>
          <w:sz w:val="22"/>
          <w:szCs w:val="22"/>
        </w:rPr>
        <w:t xml:space="preserve">e Lucca </w:t>
      </w:r>
      <w:r w:rsidR="00E66116">
        <w:rPr>
          <w:rFonts w:ascii="Century Gothic" w:hAnsi="Century Gothic"/>
          <w:sz w:val="22"/>
          <w:szCs w:val="22"/>
        </w:rPr>
        <w:t xml:space="preserve">e </w:t>
      </w:r>
      <w:r>
        <w:rPr>
          <w:rFonts w:ascii="Century Gothic" w:hAnsi="Century Gothic"/>
          <w:sz w:val="22"/>
          <w:szCs w:val="22"/>
        </w:rPr>
        <w:t>che avrà brevettato/registrato o avrà avanzato domanda di brevetto/registrazione presso i competenti Uffici (CCIAA; UIBM, EUIPO; EPO; WIPO;)  nel periodo  2014-2015-</w:t>
      </w:r>
      <w:r w:rsidR="00E66116">
        <w:rPr>
          <w:rFonts w:ascii="Century Gothic" w:hAnsi="Century Gothic"/>
          <w:sz w:val="22"/>
          <w:szCs w:val="22"/>
        </w:rPr>
        <w:t xml:space="preserve"> </w:t>
      </w:r>
      <w:r>
        <w:rPr>
          <w:rFonts w:ascii="Century Gothic" w:hAnsi="Century Gothic"/>
          <w:sz w:val="22"/>
          <w:szCs w:val="22"/>
        </w:rPr>
        <w:t>2016</w:t>
      </w:r>
      <w:r w:rsidR="00495044">
        <w:rPr>
          <w:rFonts w:ascii="Century Gothic" w:hAnsi="Century Gothic"/>
          <w:sz w:val="22"/>
          <w:szCs w:val="22"/>
        </w:rPr>
        <w:t>- 2017-2018.</w:t>
      </w:r>
      <w:r>
        <w:rPr>
          <w:rFonts w:ascii="Century Gothic" w:hAnsi="Century Gothic"/>
          <w:sz w:val="22"/>
          <w:szCs w:val="22"/>
        </w:rPr>
        <w:t xml:space="preserve"> Ciascuna azienda candidata potrà chiedere di esporre, in alternativa, prototipi, prodotti, disegni o modelli in natura o in altra forma comunque idonea a rappresentare ai visitatori la funzione o il valore innovativo o di utilità. </w:t>
      </w:r>
      <w:r w:rsidR="00763328">
        <w:rPr>
          <w:rFonts w:ascii="Century Gothic" w:hAnsi="Century Gothic"/>
          <w:sz w:val="22"/>
          <w:szCs w:val="22"/>
        </w:rPr>
        <w:t xml:space="preserve"> Con le medesime modalità potranno esporre anche enti non commerciali e persone fisiche </w:t>
      </w:r>
      <w:proofErr w:type="spellStart"/>
      <w:r w:rsidR="00763328">
        <w:rPr>
          <w:rFonts w:ascii="Century Gothic" w:hAnsi="Century Gothic"/>
          <w:sz w:val="22"/>
          <w:szCs w:val="22"/>
        </w:rPr>
        <w:t>purchè</w:t>
      </w:r>
      <w:proofErr w:type="spellEnd"/>
      <w:r w:rsidR="00763328">
        <w:rPr>
          <w:rFonts w:ascii="Century Gothic" w:hAnsi="Century Gothic"/>
          <w:sz w:val="22"/>
          <w:szCs w:val="22"/>
        </w:rPr>
        <w:t xml:space="preserve">  aventi sede o residenza nelle province di Pistoia, Prato</w:t>
      </w:r>
      <w:r w:rsidR="00D14C55">
        <w:rPr>
          <w:rFonts w:ascii="Century Gothic" w:hAnsi="Century Gothic"/>
          <w:sz w:val="22"/>
          <w:szCs w:val="22"/>
        </w:rPr>
        <w:t xml:space="preserve"> e Lucca</w:t>
      </w:r>
      <w:r w:rsidR="00763328">
        <w:rPr>
          <w:rFonts w:ascii="Century Gothic" w:hAnsi="Century Gothic"/>
          <w:sz w:val="22"/>
          <w:szCs w:val="22"/>
        </w:rPr>
        <w:t>.</w:t>
      </w:r>
    </w:p>
    <w:p w:rsidR="007E516E" w:rsidRDefault="007E516E">
      <w:pPr>
        <w:ind w:left="737"/>
        <w:jc w:val="both"/>
        <w:rPr>
          <w:rFonts w:ascii="Century Gothic" w:hAnsi="Century Gothic"/>
          <w:sz w:val="22"/>
          <w:szCs w:val="22"/>
        </w:rPr>
      </w:pPr>
    </w:p>
    <w:p w:rsidR="007E516E" w:rsidRDefault="007E516E">
      <w:pPr>
        <w:ind w:left="737"/>
        <w:jc w:val="both"/>
        <w:rPr>
          <w:rFonts w:ascii="Century Gothic" w:hAnsi="Century Gothic"/>
          <w:sz w:val="22"/>
          <w:szCs w:val="22"/>
        </w:rPr>
      </w:pPr>
    </w:p>
    <w:p w:rsidR="00763328" w:rsidRDefault="00763328">
      <w:pPr>
        <w:ind w:left="737"/>
        <w:jc w:val="both"/>
      </w:pPr>
    </w:p>
    <w:p w:rsidR="00495044" w:rsidRDefault="00FA5148">
      <w:pPr>
        <w:ind w:left="708"/>
        <w:jc w:val="both"/>
        <w:rPr>
          <w:rFonts w:ascii="Century Gothic" w:hAnsi="Century Gothic"/>
          <w:sz w:val="22"/>
          <w:szCs w:val="22"/>
        </w:rPr>
      </w:pPr>
      <w:r>
        <w:rPr>
          <w:rFonts w:ascii="Century Gothic" w:hAnsi="Century Gothic"/>
          <w:sz w:val="22"/>
          <w:szCs w:val="22"/>
        </w:rPr>
        <w:t xml:space="preserve">6. </w:t>
      </w:r>
      <w:r w:rsidRPr="00495044">
        <w:rPr>
          <w:rFonts w:ascii="Century Gothic" w:hAnsi="Century Gothic"/>
          <w:b/>
          <w:sz w:val="22"/>
          <w:szCs w:val="22"/>
        </w:rPr>
        <w:t>Oltre ai progetti brevettati/registrati o in attesa di rilascio di brevetto/registrazione</w:t>
      </w:r>
      <w:r>
        <w:rPr>
          <w:rFonts w:ascii="Century Gothic" w:hAnsi="Century Gothic"/>
          <w:sz w:val="22"/>
          <w:szCs w:val="22"/>
        </w:rPr>
        <w:t xml:space="preserve"> la Commissione di cui all’articolo 10 del presente regolamento ha valutato di prevedere uno spazio dedicato anche alle </w:t>
      </w:r>
      <w:r w:rsidRPr="00495044">
        <w:rPr>
          <w:rFonts w:ascii="Century Gothic" w:hAnsi="Century Gothic"/>
          <w:b/>
          <w:sz w:val="22"/>
          <w:szCs w:val="22"/>
        </w:rPr>
        <w:t>soluzioni innovative</w:t>
      </w:r>
      <w:r>
        <w:rPr>
          <w:rFonts w:ascii="Century Gothic" w:hAnsi="Century Gothic"/>
          <w:sz w:val="22"/>
          <w:szCs w:val="22"/>
        </w:rPr>
        <w:t xml:space="preserve"> </w:t>
      </w:r>
      <w:r w:rsidR="00E66116">
        <w:rPr>
          <w:rFonts w:ascii="Century Gothic" w:hAnsi="Century Gothic"/>
          <w:sz w:val="22"/>
          <w:szCs w:val="22"/>
        </w:rPr>
        <w:t xml:space="preserve">non coperte </w:t>
      </w:r>
      <w:r>
        <w:rPr>
          <w:rFonts w:ascii="Century Gothic" w:hAnsi="Century Gothic"/>
          <w:sz w:val="22"/>
          <w:szCs w:val="22"/>
        </w:rPr>
        <w:t>da</w:t>
      </w:r>
      <w:r w:rsidR="00E66116">
        <w:rPr>
          <w:rFonts w:ascii="Century Gothic" w:hAnsi="Century Gothic"/>
          <w:sz w:val="22"/>
          <w:szCs w:val="22"/>
        </w:rPr>
        <w:t xml:space="preserve">lla tutela dei diritti </w:t>
      </w:r>
      <w:r>
        <w:rPr>
          <w:rFonts w:ascii="Century Gothic" w:hAnsi="Century Gothic"/>
          <w:sz w:val="22"/>
          <w:szCs w:val="22"/>
        </w:rPr>
        <w:t xml:space="preserve">della proprietà industriale. </w:t>
      </w:r>
    </w:p>
    <w:p w:rsidR="005B35CE" w:rsidRDefault="00FA5148">
      <w:pPr>
        <w:ind w:left="708"/>
        <w:jc w:val="both"/>
        <w:rPr>
          <w:rFonts w:ascii="Century Gothic" w:hAnsi="Century Gothic"/>
          <w:sz w:val="22"/>
          <w:szCs w:val="22"/>
        </w:rPr>
      </w:pPr>
      <w:r>
        <w:rPr>
          <w:rFonts w:ascii="Century Gothic" w:hAnsi="Century Gothic"/>
          <w:sz w:val="22"/>
          <w:szCs w:val="22"/>
        </w:rPr>
        <w:t>Il materiale illustrativo delle proposte di tale sezione</w:t>
      </w:r>
      <w:r w:rsidR="00E66116">
        <w:rPr>
          <w:rFonts w:ascii="Century Gothic" w:hAnsi="Century Gothic"/>
          <w:sz w:val="22"/>
          <w:szCs w:val="22"/>
        </w:rPr>
        <w:t>,</w:t>
      </w:r>
      <w:r>
        <w:rPr>
          <w:rFonts w:ascii="Century Gothic" w:hAnsi="Century Gothic"/>
          <w:sz w:val="22"/>
          <w:szCs w:val="22"/>
        </w:rPr>
        <w:t xml:space="preserve"> allegato alla domanda o esposto nella Mostra</w:t>
      </w:r>
      <w:r w:rsidR="00E66116">
        <w:rPr>
          <w:rFonts w:ascii="Century Gothic" w:hAnsi="Century Gothic"/>
          <w:sz w:val="22"/>
          <w:szCs w:val="22"/>
        </w:rPr>
        <w:t>,</w:t>
      </w:r>
      <w:r>
        <w:rPr>
          <w:rFonts w:ascii="Century Gothic" w:hAnsi="Century Gothic"/>
          <w:sz w:val="22"/>
          <w:szCs w:val="22"/>
        </w:rPr>
        <w:t xml:space="preserve"> dovrà considerarsi dall’avente diritto divulgato e divulgabile a terzi.</w:t>
      </w:r>
    </w:p>
    <w:p w:rsidR="005B35CE" w:rsidRDefault="005B35CE">
      <w:pPr>
        <w:ind w:left="360"/>
        <w:jc w:val="both"/>
        <w:rPr>
          <w:rFonts w:ascii="Century Gothic" w:hAnsi="Century Gothic"/>
          <w:sz w:val="22"/>
          <w:szCs w:val="22"/>
        </w:rPr>
      </w:pPr>
    </w:p>
    <w:p w:rsidR="005B35CE" w:rsidRDefault="00FA5148">
      <w:pPr>
        <w:ind w:left="720"/>
        <w:jc w:val="both"/>
        <w:rPr>
          <w:rFonts w:ascii="Century Gothic" w:hAnsi="Century Gothic"/>
          <w:sz w:val="22"/>
          <w:szCs w:val="22"/>
        </w:rPr>
      </w:pPr>
      <w:r>
        <w:rPr>
          <w:rFonts w:ascii="Century Gothic" w:hAnsi="Century Gothic"/>
          <w:sz w:val="22"/>
          <w:szCs w:val="22"/>
        </w:rPr>
        <w:t>7</w:t>
      </w:r>
      <w:r w:rsidRPr="00986A87">
        <w:rPr>
          <w:rFonts w:ascii="Century Gothic" w:hAnsi="Century Gothic"/>
          <w:b/>
          <w:sz w:val="22"/>
          <w:szCs w:val="22"/>
        </w:rPr>
        <w:t xml:space="preserve">. </w:t>
      </w:r>
      <w:r>
        <w:rPr>
          <w:rFonts w:ascii="Century Gothic" w:hAnsi="Century Gothic"/>
          <w:sz w:val="22"/>
          <w:szCs w:val="22"/>
        </w:rPr>
        <w:t xml:space="preserve">E’ prevista una </w:t>
      </w:r>
      <w:r w:rsidRPr="00763328">
        <w:rPr>
          <w:rFonts w:ascii="Century Gothic" w:hAnsi="Century Gothic"/>
          <w:b/>
          <w:sz w:val="22"/>
          <w:szCs w:val="22"/>
        </w:rPr>
        <w:t>sezione fuori concorso per progetti, marchi e brevetti provenienti dalle altre province toscane</w:t>
      </w:r>
      <w:r>
        <w:rPr>
          <w:rFonts w:ascii="Century Gothic" w:hAnsi="Century Gothic"/>
          <w:sz w:val="22"/>
          <w:szCs w:val="22"/>
        </w:rPr>
        <w:t xml:space="preserve"> che potranno ricevere, ad insindacabile giudizio della Commissione di cui all’articolo 10, una menzione speciale.</w:t>
      </w:r>
    </w:p>
    <w:p w:rsidR="005B35CE" w:rsidRDefault="005B35CE">
      <w:pPr>
        <w:jc w:val="both"/>
        <w:rPr>
          <w:rFonts w:ascii="Century Gothic" w:hAnsi="Century Gothic"/>
          <w:sz w:val="22"/>
          <w:szCs w:val="22"/>
        </w:rPr>
      </w:pPr>
    </w:p>
    <w:p w:rsidR="005B35CE" w:rsidRDefault="00FA5148">
      <w:pPr>
        <w:ind w:left="720"/>
        <w:jc w:val="both"/>
        <w:rPr>
          <w:rFonts w:ascii="Century Gothic" w:hAnsi="Century Gothic"/>
          <w:sz w:val="22"/>
          <w:szCs w:val="22"/>
        </w:rPr>
      </w:pPr>
      <w:r>
        <w:rPr>
          <w:rFonts w:ascii="Century Gothic" w:hAnsi="Century Gothic"/>
          <w:sz w:val="22"/>
          <w:szCs w:val="22"/>
        </w:rPr>
        <w:t xml:space="preserve">8. </w:t>
      </w:r>
      <w:r w:rsidRPr="00986A87">
        <w:rPr>
          <w:rFonts w:ascii="Century Gothic" w:hAnsi="Century Gothic"/>
          <w:b/>
          <w:sz w:val="22"/>
          <w:szCs w:val="22"/>
        </w:rPr>
        <w:t>E’ istituita una sezione speciale, interamente dedicata a Scuola e Università</w:t>
      </w:r>
      <w:r>
        <w:rPr>
          <w:rFonts w:ascii="Century Gothic" w:hAnsi="Century Gothic"/>
          <w:sz w:val="22"/>
          <w:szCs w:val="22"/>
        </w:rPr>
        <w:t xml:space="preserve"> e aperta all’esposizione di studi e/o progetti innovativi, selezionati con le modalità </w:t>
      </w:r>
      <w:r>
        <w:rPr>
          <w:rFonts w:ascii="Century Gothic" w:hAnsi="Century Gothic"/>
          <w:sz w:val="22"/>
          <w:szCs w:val="22"/>
          <w:shd w:val="clear" w:color="auto" w:fill="FFFFFF"/>
        </w:rPr>
        <w:t>indicate all’art. 10 del</w:t>
      </w:r>
      <w:r>
        <w:rPr>
          <w:rFonts w:ascii="Century Gothic" w:hAnsi="Century Gothic"/>
          <w:sz w:val="22"/>
          <w:szCs w:val="22"/>
        </w:rPr>
        <w:t xml:space="preserve"> presente regolamento, tra quelli provenienti dal mondo scolastico e accademico, anche non brevettati/registrati. </w:t>
      </w:r>
    </w:p>
    <w:p w:rsidR="005B35CE" w:rsidRDefault="005B35CE">
      <w:pPr>
        <w:ind w:left="720"/>
        <w:jc w:val="both"/>
        <w:rPr>
          <w:rFonts w:ascii="Century Gothic" w:hAnsi="Century Gothic"/>
          <w:sz w:val="22"/>
          <w:szCs w:val="22"/>
        </w:rPr>
      </w:pPr>
    </w:p>
    <w:p w:rsidR="005B35CE" w:rsidRDefault="00FA5148">
      <w:pPr>
        <w:ind w:left="720"/>
        <w:jc w:val="both"/>
        <w:rPr>
          <w:rFonts w:ascii="Century Gothic" w:hAnsi="Century Gothic"/>
          <w:sz w:val="22"/>
          <w:szCs w:val="22"/>
        </w:rPr>
      </w:pPr>
      <w:r w:rsidRPr="00986A87">
        <w:rPr>
          <w:rFonts w:ascii="Century Gothic" w:hAnsi="Century Gothic"/>
          <w:sz w:val="22"/>
          <w:szCs w:val="22"/>
        </w:rPr>
        <w:t>9.</w:t>
      </w:r>
      <w:r w:rsidRPr="00986A87">
        <w:rPr>
          <w:rFonts w:ascii="Century Gothic" w:hAnsi="Century Gothic"/>
          <w:b/>
          <w:sz w:val="22"/>
          <w:szCs w:val="22"/>
        </w:rPr>
        <w:t xml:space="preserve">  Il materiale illustrativo della soluzione innovativa</w:t>
      </w:r>
      <w:r>
        <w:rPr>
          <w:rFonts w:ascii="Century Gothic" w:hAnsi="Century Gothic"/>
          <w:sz w:val="22"/>
          <w:szCs w:val="22"/>
        </w:rPr>
        <w:t xml:space="preserve"> allegato alla domanda, nonché il materiale esposto nella Mostra </w:t>
      </w:r>
      <w:r w:rsidRPr="00986A87">
        <w:rPr>
          <w:rFonts w:ascii="Century Gothic" w:hAnsi="Century Gothic"/>
          <w:b/>
          <w:sz w:val="22"/>
          <w:szCs w:val="22"/>
        </w:rPr>
        <w:t>dovrà considerarsi dall’avente diritto divulgato</w:t>
      </w:r>
      <w:r>
        <w:rPr>
          <w:rFonts w:ascii="Century Gothic" w:hAnsi="Century Gothic"/>
          <w:sz w:val="22"/>
          <w:szCs w:val="22"/>
        </w:rPr>
        <w:t xml:space="preserve"> e pertanto la relativa soluzione potrà perdere i requisiti della novità ai fini della tutela</w:t>
      </w:r>
      <w:r w:rsidR="00763328">
        <w:rPr>
          <w:rFonts w:ascii="Century Gothic" w:hAnsi="Century Gothic"/>
          <w:sz w:val="22"/>
          <w:szCs w:val="22"/>
        </w:rPr>
        <w:t>.</w:t>
      </w:r>
      <w:r>
        <w:rPr>
          <w:rFonts w:ascii="Century Gothic" w:hAnsi="Century Gothic"/>
          <w:sz w:val="22"/>
          <w:szCs w:val="22"/>
        </w:rPr>
        <w:t xml:space="preserve"> </w:t>
      </w:r>
    </w:p>
    <w:p w:rsidR="005B35CE" w:rsidRDefault="005B35CE">
      <w:pPr>
        <w:jc w:val="both"/>
        <w:rPr>
          <w:rFonts w:ascii="Century Gothic" w:hAnsi="Century Gothic"/>
          <w:sz w:val="22"/>
          <w:szCs w:val="22"/>
        </w:rPr>
      </w:pPr>
    </w:p>
    <w:p w:rsidR="005B35CE" w:rsidRDefault="00FA5148">
      <w:pPr>
        <w:ind w:left="720"/>
        <w:jc w:val="both"/>
        <w:rPr>
          <w:rFonts w:ascii="Century Gothic" w:hAnsi="Century Gothic"/>
          <w:sz w:val="22"/>
          <w:szCs w:val="22"/>
        </w:rPr>
      </w:pPr>
      <w:r>
        <w:rPr>
          <w:rFonts w:ascii="Century Gothic" w:hAnsi="Century Gothic"/>
          <w:sz w:val="22"/>
          <w:szCs w:val="22"/>
        </w:rPr>
        <w:t xml:space="preserve">10. </w:t>
      </w:r>
      <w:r w:rsidRPr="00986A87">
        <w:rPr>
          <w:rFonts w:ascii="Century Gothic" w:hAnsi="Century Gothic"/>
          <w:b/>
          <w:sz w:val="22"/>
          <w:szCs w:val="22"/>
        </w:rPr>
        <w:t xml:space="preserve">E’ costituita una apposita Commissione Tecnica, </w:t>
      </w:r>
      <w:r>
        <w:rPr>
          <w:rFonts w:ascii="Century Gothic" w:hAnsi="Century Gothic"/>
          <w:sz w:val="22"/>
          <w:szCs w:val="22"/>
        </w:rPr>
        <w:t>composta da rappresentanti dell’Associazione Ingegno dei Pistoiesi e del Gruppo Giovani Imprenditori di Confindustria Toscana Nord.</w:t>
      </w:r>
    </w:p>
    <w:p w:rsidR="005B35CE" w:rsidRDefault="00FA5148">
      <w:pPr>
        <w:ind w:left="708"/>
        <w:jc w:val="both"/>
        <w:rPr>
          <w:rFonts w:ascii="Century Gothic" w:hAnsi="Century Gothic"/>
          <w:sz w:val="22"/>
          <w:szCs w:val="22"/>
        </w:rPr>
      </w:pPr>
      <w:r>
        <w:rPr>
          <w:rFonts w:ascii="Century Gothic" w:hAnsi="Century Gothic"/>
          <w:sz w:val="22"/>
          <w:szCs w:val="22"/>
        </w:rPr>
        <w:t>Tale Commissione è incaricata di valutare le domande pervenute e dichiarare l’ammissibilità delle richieste inoltrate dagli aspiranti espositori. Tali decisioni saranno adottate all’unanimità dei presenti e a giudizio insindacabile della Commissione. All’interno di detta Commissione è eletto un Presidente su proposta del soggetto promotore. Non è previsto alcun compenso per la partecipazione alla Commissione in questione. La Commissione Tecnica potrà avvalersi di consulenti esterni per la valutazione dei progetti inviati dagli aspiranti espositori, qualora ne ravvisasse la necessità.</w:t>
      </w:r>
    </w:p>
    <w:p w:rsidR="005B35CE" w:rsidRDefault="005B35CE">
      <w:pPr>
        <w:jc w:val="both"/>
        <w:rPr>
          <w:rFonts w:ascii="Century Gothic" w:hAnsi="Century Gothic"/>
          <w:sz w:val="22"/>
          <w:szCs w:val="22"/>
        </w:rPr>
      </w:pPr>
    </w:p>
    <w:p w:rsidR="005B35CE" w:rsidRPr="00986A87" w:rsidRDefault="00FA5148">
      <w:pPr>
        <w:ind w:left="720"/>
        <w:jc w:val="both"/>
        <w:rPr>
          <w:rFonts w:ascii="Century Gothic" w:hAnsi="Century Gothic"/>
          <w:b/>
          <w:sz w:val="22"/>
          <w:szCs w:val="22"/>
        </w:rPr>
      </w:pPr>
      <w:r>
        <w:rPr>
          <w:rFonts w:ascii="Century Gothic" w:hAnsi="Century Gothic"/>
          <w:sz w:val="22"/>
          <w:szCs w:val="22"/>
        </w:rPr>
        <w:t xml:space="preserve">11. </w:t>
      </w:r>
      <w:r w:rsidRPr="00986A87">
        <w:rPr>
          <w:rFonts w:ascii="Century Gothic" w:hAnsi="Century Gothic"/>
          <w:b/>
          <w:sz w:val="22"/>
          <w:szCs w:val="22"/>
        </w:rPr>
        <w:t xml:space="preserve">La Commissione </w:t>
      </w:r>
      <w:r>
        <w:rPr>
          <w:rFonts w:ascii="Century Gothic" w:hAnsi="Century Gothic"/>
          <w:sz w:val="22"/>
          <w:szCs w:val="22"/>
        </w:rPr>
        <w:t xml:space="preserve">di cui al punto 10 </w:t>
      </w:r>
      <w:r w:rsidRPr="00986A87">
        <w:rPr>
          <w:rFonts w:ascii="Century Gothic" w:hAnsi="Century Gothic"/>
          <w:b/>
          <w:sz w:val="22"/>
          <w:szCs w:val="22"/>
        </w:rPr>
        <w:t>nel selezionare</w:t>
      </w:r>
      <w:r>
        <w:rPr>
          <w:rFonts w:ascii="Century Gothic" w:hAnsi="Century Gothic"/>
          <w:sz w:val="22"/>
          <w:szCs w:val="22"/>
        </w:rPr>
        <w:t xml:space="preserve"> a suo insindacabile giudizio i progetti da esporre presentati dai soggetti di cui ai punti 5, 6, 7, 8 </w:t>
      </w:r>
      <w:r w:rsidRPr="00986A87">
        <w:rPr>
          <w:rFonts w:ascii="Century Gothic" w:hAnsi="Century Gothic"/>
          <w:b/>
          <w:sz w:val="22"/>
          <w:szCs w:val="22"/>
        </w:rPr>
        <w:t>darà particolare valore ai seguenti criteri:</w:t>
      </w:r>
    </w:p>
    <w:p w:rsidR="005B35CE" w:rsidRDefault="005B35CE">
      <w:pPr>
        <w:ind w:left="360"/>
        <w:jc w:val="both"/>
        <w:rPr>
          <w:rFonts w:ascii="Century Gothic" w:hAnsi="Century Gothic"/>
          <w:sz w:val="22"/>
          <w:szCs w:val="22"/>
        </w:rPr>
      </w:pPr>
    </w:p>
    <w:p w:rsidR="005B35CE" w:rsidRDefault="00FA5148">
      <w:pPr>
        <w:numPr>
          <w:ilvl w:val="1"/>
          <w:numId w:val="4"/>
        </w:numPr>
        <w:jc w:val="both"/>
        <w:rPr>
          <w:rFonts w:ascii="Century Gothic" w:hAnsi="Century Gothic"/>
          <w:sz w:val="22"/>
          <w:szCs w:val="22"/>
        </w:rPr>
      </w:pPr>
      <w:r>
        <w:rPr>
          <w:rFonts w:ascii="Century Gothic" w:hAnsi="Century Gothic"/>
          <w:sz w:val="22"/>
          <w:szCs w:val="22"/>
        </w:rPr>
        <w:t>idoneità del prodotto ad essere esposto in una mostra destinata ad un pubblico di indifferenziata competenza tecnica;</w:t>
      </w:r>
    </w:p>
    <w:p w:rsidR="005B35CE" w:rsidRDefault="00FA5148">
      <w:pPr>
        <w:numPr>
          <w:ilvl w:val="1"/>
          <w:numId w:val="4"/>
        </w:numPr>
        <w:jc w:val="both"/>
        <w:rPr>
          <w:rFonts w:ascii="Century Gothic" w:hAnsi="Century Gothic"/>
          <w:sz w:val="22"/>
          <w:szCs w:val="22"/>
        </w:rPr>
      </w:pPr>
      <w:r>
        <w:rPr>
          <w:rFonts w:ascii="Century Gothic" w:hAnsi="Century Gothic"/>
          <w:sz w:val="22"/>
          <w:szCs w:val="22"/>
        </w:rPr>
        <w:t>necessità di permettere al maggior numero possibile di espositori di partecipare alla Mostra;</w:t>
      </w:r>
    </w:p>
    <w:p w:rsidR="005B35CE" w:rsidRDefault="00FA5148">
      <w:pPr>
        <w:numPr>
          <w:ilvl w:val="1"/>
          <w:numId w:val="4"/>
        </w:numPr>
        <w:jc w:val="both"/>
        <w:rPr>
          <w:rFonts w:ascii="Century Gothic" w:hAnsi="Century Gothic"/>
          <w:sz w:val="22"/>
          <w:szCs w:val="22"/>
        </w:rPr>
      </w:pPr>
      <w:r>
        <w:rPr>
          <w:rFonts w:ascii="Century Gothic" w:hAnsi="Century Gothic"/>
          <w:sz w:val="22"/>
          <w:szCs w:val="22"/>
        </w:rPr>
        <w:t xml:space="preserve">suscettibilità di riproduzione industriale o comunque in serie dei prodotti esposti; </w:t>
      </w:r>
    </w:p>
    <w:p w:rsidR="005B35CE" w:rsidRDefault="00FA5148">
      <w:pPr>
        <w:numPr>
          <w:ilvl w:val="1"/>
          <w:numId w:val="4"/>
        </w:numPr>
        <w:jc w:val="both"/>
        <w:rPr>
          <w:rFonts w:ascii="Century Gothic" w:hAnsi="Century Gothic"/>
          <w:sz w:val="22"/>
          <w:szCs w:val="22"/>
        </w:rPr>
      </w:pPr>
      <w:r>
        <w:rPr>
          <w:rFonts w:ascii="Century Gothic" w:hAnsi="Century Gothic"/>
          <w:sz w:val="22"/>
          <w:szCs w:val="22"/>
        </w:rPr>
        <w:t xml:space="preserve">accettazione da parte degli aspiranti espositori di tutte le condizioni previste dal presente regolamento; </w:t>
      </w:r>
    </w:p>
    <w:p w:rsidR="005B35CE" w:rsidRDefault="00FA5148">
      <w:pPr>
        <w:numPr>
          <w:ilvl w:val="1"/>
          <w:numId w:val="4"/>
        </w:numPr>
        <w:jc w:val="both"/>
        <w:rPr>
          <w:rFonts w:ascii="Century Gothic" w:hAnsi="Century Gothic"/>
          <w:sz w:val="22"/>
          <w:szCs w:val="22"/>
        </w:rPr>
      </w:pPr>
      <w:r>
        <w:rPr>
          <w:rFonts w:ascii="Century Gothic" w:hAnsi="Century Gothic"/>
          <w:sz w:val="22"/>
          <w:szCs w:val="22"/>
        </w:rPr>
        <w:t>per la Sezione Cultura dell’Ingegno sarà data particolare rilevanza all’oggetto sociale.</w:t>
      </w:r>
    </w:p>
    <w:p w:rsidR="00763328" w:rsidRDefault="00763328" w:rsidP="00763328">
      <w:pPr>
        <w:jc w:val="both"/>
        <w:rPr>
          <w:rFonts w:ascii="Century Gothic" w:hAnsi="Century Gothic"/>
          <w:sz w:val="22"/>
          <w:szCs w:val="22"/>
        </w:rPr>
      </w:pPr>
    </w:p>
    <w:p w:rsidR="005B35CE" w:rsidRDefault="00FA5148">
      <w:pPr>
        <w:ind w:left="708"/>
        <w:jc w:val="both"/>
      </w:pPr>
      <w:r>
        <w:rPr>
          <w:rFonts w:ascii="Century Gothic" w:hAnsi="Century Gothic"/>
          <w:sz w:val="22"/>
          <w:szCs w:val="22"/>
        </w:rPr>
        <w:t xml:space="preserve">12. </w:t>
      </w:r>
      <w:r w:rsidRPr="00EE4C84">
        <w:rPr>
          <w:rFonts w:ascii="Century Gothic" w:hAnsi="Century Gothic"/>
          <w:b/>
          <w:sz w:val="22"/>
          <w:szCs w:val="22"/>
        </w:rPr>
        <w:t>La partecipazione alla Mostra dell’Ingegno è completamente gratuita</w:t>
      </w:r>
      <w:r>
        <w:rPr>
          <w:rFonts w:ascii="Century Gothic" w:hAnsi="Century Gothic"/>
          <w:sz w:val="22"/>
          <w:szCs w:val="22"/>
        </w:rPr>
        <w:t xml:space="preserve">. Per </w:t>
      </w:r>
      <w:r w:rsidR="00852912">
        <w:rPr>
          <w:rFonts w:ascii="Century Gothic" w:hAnsi="Century Gothic"/>
          <w:sz w:val="22"/>
          <w:szCs w:val="22"/>
        </w:rPr>
        <w:t xml:space="preserve">avanzare candidatura </w:t>
      </w:r>
      <w:r>
        <w:rPr>
          <w:rFonts w:ascii="Century Gothic" w:hAnsi="Century Gothic"/>
          <w:sz w:val="22"/>
          <w:szCs w:val="22"/>
        </w:rPr>
        <w:t xml:space="preserve">alla selezione è necessario </w:t>
      </w:r>
      <w:r w:rsidRPr="00EE4C84">
        <w:rPr>
          <w:rFonts w:ascii="Century Gothic" w:hAnsi="Century Gothic"/>
          <w:b/>
          <w:sz w:val="22"/>
          <w:szCs w:val="22"/>
        </w:rPr>
        <w:t>compilare la domanda di partecipazione</w:t>
      </w:r>
      <w:r>
        <w:rPr>
          <w:rFonts w:ascii="Century Gothic" w:hAnsi="Century Gothic"/>
          <w:sz w:val="22"/>
          <w:szCs w:val="22"/>
        </w:rPr>
        <w:t xml:space="preserve"> allegata al presente regolamento e scaricabile on line (</w:t>
      </w:r>
      <w:hyperlink r:id="rId10">
        <w:r>
          <w:rPr>
            <w:rStyle w:val="CollegamentoInternet"/>
            <w:rFonts w:ascii="Century Gothic" w:hAnsi="Century Gothic"/>
            <w:sz w:val="22"/>
            <w:szCs w:val="22"/>
          </w:rPr>
          <w:t>www.ggi.confindustriatoscananord.it</w:t>
        </w:r>
      </w:hyperlink>
      <w:r>
        <w:rPr>
          <w:rFonts w:ascii="Century Gothic" w:hAnsi="Century Gothic"/>
          <w:sz w:val="22"/>
          <w:szCs w:val="22"/>
        </w:rPr>
        <w:t xml:space="preserve"> </w:t>
      </w:r>
      <w:r>
        <w:rPr>
          <w:rStyle w:val="CollegamentoInternet"/>
          <w:rFonts w:ascii="Century Gothic" w:hAnsi="Century Gothic"/>
          <w:sz w:val="22"/>
          <w:szCs w:val="22"/>
        </w:rPr>
        <w:t>www.confindustriatoscananord.it</w:t>
      </w:r>
      <w:r>
        <w:rPr>
          <w:rFonts w:ascii="Century Gothic" w:hAnsi="Century Gothic"/>
          <w:sz w:val="22"/>
          <w:szCs w:val="22"/>
        </w:rPr>
        <w:t>) con le modalità di cui al punto 13. Il materiale illustrativo della soluzione innovativa allegato alla domanda</w:t>
      </w:r>
      <w:r w:rsidR="00A515AD">
        <w:rPr>
          <w:rFonts w:ascii="Century Gothic" w:hAnsi="Century Gothic"/>
          <w:sz w:val="22"/>
          <w:szCs w:val="22"/>
        </w:rPr>
        <w:t>,</w:t>
      </w:r>
      <w:r>
        <w:rPr>
          <w:rFonts w:ascii="Century Gothic" w:hAnsi="Century Gothic"/>
          <w:sz w:val="22"/>
          <w:szCs w:val="22"/>
        </w:rPr>
        <w:t xml:space="preserve"> nonché il materiale esposto nella Mostra </w:t>
      </w:r>
      <w:r>
        <w:rPr>
          <w:rFonts w:ascii="Century Gothic" w:hAnsi="Century Gothic"/>
          <w:sz w:val="22"/>
          <w:szCs w:val="22"/>
        </w:rPr>
        <w:lastRenderedPageBreak/>
        <w:t xml:space="preserve">dovrà considerarsi </w:t>
      </w:r>
      <w:r w:rsidRPr="00EE4C84">
        <w:rPr>
          <w:rFonts w:ascii="Century Gothic" w:hAnsi="Century Gothic"/>
          <w:b/>
          <w:sz w:val="22"/>
          <w:szCs w:val="22"/>
        </w:rPr>
        <w:t>dall’avente diritto divulgato a terzi</w:t>
      </w:r>
      <w:r>
        <w:rPr>
          <w:rFonts w:ascii="Century Gothic" w:hAnsi="Century Gothic"/>
          <w:sz w:val="22"/>
          <w:szCs w:val="22"/>
        </w:rPr>
        <w:t xml:space="preserve"> e pertanto </w:t>
      </w:r>
      <w:r w:rsidRPr="00EE4C84">
        <w:rPr>
          <w:rFonts w:ascii="Century Gothic" w:hAnsi="Century Gothic"/>
          <w:b/>
          <w:sz w:val="22"/>
          <w:szCs w:val="22"/>
        </w:rPr>
        <w:t>potrà perdere il requisito della novità</w:t>
      </w:r>
      <w:r>
        <w:rPr>
          <w:rFonts w:ascii="Century Gothic" w:hAnsi="Century Gothic"/>
          <w:sz w:val="22"/>
          <w:szCs w:val="22"/>
        </w:rPr>
        <w:t xml:space="preserve"> ai fini della sua tutela e comunque materiale divulgabile.</w:t>
      </w:r>
    </w:p>
    <w:p w:rsidR="005B35CE" w:rsidRDefault="005B35CE">
      <w:pPr>
        <w:jc w:val="both"/>
        <w:rPr>
          <w:rFonts w:ascii="Century Gothic" w:hAnsi="Century Gothic"/>
          <w:sz w:val="22"/>
          <w:szCs w:val="22"/>
        </w:rPr>
      </w:pPr>
    </w:p>
    <w:p w:rsidR="005B35CE" w:rsidRDefault="00FA5148">
      <w:pPr>
        <w:ind w:left="720"/>
        <w:jc w:val="both"/>
      </w:pPr>
      <w:r>
        <w:rPr>
          <w:rFonts w:ascii="Century Gothic" w:hAnsi="Century Gothic"/>
          <w:sz w:val="22"/>
          <w:szCs w:val="22"/>
        </w:rPr>
        <w:t xml:space="preserve">13. </w:t>
      </w:r>
      <w:r w:rsidRPr="00EE4C84">
        <w:rPr>
          <w:rFonts w:ascii="Century Gothic" w:hAnsi="Century Gothic"/>
          <w:b/>
          <w:sz w:val="22"/>
          <w:szCs w:val="22"/>
        </w:rPr>
        <w:t>La domanda di partecipazione alla Mostra,</w:t>
      </w:r>
      <w:r>
        <w:rPr>
          <w:rFonts w:ascii="Century Gothic" w:hAnsi="Century Gothic"/>
          <w:sz w:val="22"/>
          <w:szCs w:val="22"/>
        </w:rPr>
        <w:t xml:space="preserve"> scaricabile on line, dovrà pervenire tassativamente entro e non oltre </w:t>
      </w:r>
      <w:r w:rsidRPr="00EE4C84">
        <w:rPr>
          <w:rFonts w:ascii="Century Gothic" w:hAnsi="Century Gothic"/>
          <w:b/>
          <w:sz w:val="22"/>
          <w:szCs w:val="22"/>
        </w:rPr>
        <w:t xml:space="preserve">il </w:t>
      </w:r>
      <w:r w:rsidR="00D43824">
        <w:rPr>
          <w:rFonts w:ascii="Century Gothic" w:hAnsi="Century Gothic"/>
          <w:b/>
          <w:sz w:val="22"/>
          <w:szCs w:val="22"/>
        </w:rPr>
        <w:t xml:space="preserve">28 </w:t>
      </w:r>
      <w:r w:rsidR="00D14C55">
        <w:rPr>
          <w:rFonts w:ascii="Century Gothic" w:hAnsi="Century Gothic"/>
          <w:b/>
          <w:sz w:val="22"/>
          <w:szCs w:val="22"/>
        </w:rPr>
        <w:t>ottobre</w:t>
      </w:r>
      <w:r w:rsidR="00EE4C84" w:rsidRPr="00EE4C84">
        <w:rPr>
          <w:rFonts w:ascii="Century Gothic" w:hAnsi="Century Gothic"/>
          <w:b/>
          <w:sz w:val="22"/>
          <w:szCs w:val="22"/>
        </w:rPr>
        <w:t xml:space="preserve"> 2019</w:t>
      </w:r>
      <w:r>
        <w:rPr>
          <w:rFonts w:ascii="Century Gothic" w:hAnsi="Century Gothic"/>
          <w:sz w:val="22"/>
          <w:szCs w:val="22"/>
        </w:rPr>
        <w:t xml:space="preserve"> presso la </w:t>
      </w:r>
      <w:r w:rsidR="00A515AD">
        <w:rPr>
          <w:rFonts w:ascii="Century Gothic" w:hAnsi="Century Gothic"/>
          <w:sz w:val="22"/>
          <w:szCs w:val="22"/>
        </w:rPr>
        <w:t xml:space="preserve">Segreteria dedicata </w:t>
      </w:r>
      <w:r>
        <w:rPr>
          <w:rFonts w:ascii="Century Gothic" w:hAnsi="Century Gothic"/>
          <w:sz w:val="22"/>
          <w:szCs w:val="22"/>
        </w:rPr>
        <w:t>di Confindustria  Toscana Nord  (</w:t>
      </w:r>
      <w:hyperlink r:id="rId11">
        <w:bookmarkStart w:id="1" w:name="__UnoMark__623_1395907401"/>
        <w:r>
          <w:rPr>
            <w:rStyle w:val="CollegamentoInternet"/>
            <w:rFonts w:ascii="Century Gothic" w:hAnsi="Century Gothic"/>
            <w:sz w:val="22"/>
            <w:szCs w:val="22"/>
          </w:rPr>
          <w:t>ingegno@confindustriatoscananord.it</w:t>
        </w:r>
        <w:bookmarkEnd w:id="1"/>
        <w:r>
          <w:rPr>
            <w:rStyle w:val="CollegamentoInternet"/>
            <w:rFonts w:ascii="Century Gothic" w:hAnsi="Century Gothic"/>
            <w:sz w:val="22"/>
            <w:szCs w:val="22"/>
          </w:rPr>
          <w:t>)</w:t>
        </w:r>
      </w:hyperlink>
      <w:r>
        <w:rPr>
          <w:rFonts w:ascii="Century Gothic" w:hAnsi="Century Gothic"/>
          <w:sz w:val="22"/>
          <w:szCs w:val="22"/>
        </w:rPr>
        <w:t xml:space="preserve">. </w:t>
      </w:r>
      <w:r w:rsidR="00D14C55">
        <w:rPr>
          <w:rFonts w:ascii="Century Gothic" w:hAnsi="Century Gothic"/>
          <w:sz w:val="22"/>
          <w:szCs w:val="22"/>
        </w:rPr>
        <w:tab/>
      </w:r>
      <w:r w:rsidR="00D14C55">
        <w:rPr>
          <w:rFonts w:ascii="Century Gothic" w:hAnsi="Century Gothic"/>
          <w:sz w:val="22"/>
          <w:szCs w:val="22"/>
        </w:rPr>
        <w:tab/>
      </w:r>
      <w:r w:rsidR="00D14C55">
        <w:rPr>
          <w:rFonts w:ascii="Century Gothic" w:hAnsi="Century Gothic"/>
          <w:sz w:val="22"/>
          <w:szCs w:val="22"/>
        </w:rPr>
        <w:tab/>
        <w:t xml:space="preserve"> </w:t>
      </w:r>
      <w:r w:rsidRPr="00EE4C84">
        <w:rPr>
          <w:rFonts w:ascii="Century Gothic" w:hAnsi="Century Gothic"/>
          <w:b/>
          <w:sz w:val="22"/>
          <w:szCs w:val="22"/>
        </w:rPr>
        <w:t xml:space="preserve">Entro il </w:t>
      </w:r>
      <w:r w:rsidR="00D43824">
        <w:rPr>
          <w:rFonts w:ascii="Century Gothic" w:hAnsi="Century Gothic"/>
          <w:b/>
          <w:sz w:val="22"/>
          <w:szCs w:val="22"/>
        </w:rPr>
        <w:t xml:space="preserve">31 ottobre </w:t>
      </w:r>
      <w:r w:rsidR="00EE4C84" w:rsidRPr="00EE4C84">
        <w:rPr>
          <w:rFonts w:ascii="Century Gothic" w:hAnsi="Century Gothic"/>
          <w:b/>
          <w:sz w:val="22"/>
          <w:szCs w:val="22"/>
        </w:rPr>
        <w:t xml:space="preserve"> 2019</w:t>
      </w:r>
      <w:r w:rsidR="00EE4C84">
        <w:rPr>
          <w:rFonts w:ascii="Century Gothic" w:hAnsi="Century Gothic"/>
          <w:sz w:val="22"/>
          <w:szCs w:val="22"/>
        </w:rPr>
        <w:t xml:space="preserve"> </w:t>
      </w:r>
      <w:r>
        <w:rPr>
          <w:rFonts w:ascii="Century Gothic" w:hAnsi="Century Gothic"/>
          <w:sz w:val="22"/>
          <w:szCs w:val="22"/>
        </w:rPr>
        <w:t xml:space="preserve"> dovrà pervenire alla casella </w:t>
      </w:r>
      <w:hyperlink r:id="rId12">
        <w:r>
          <w:rPr>
            <w:rStyle w:val="CollegamentoInternet"/>
            <w:rFonts w:ascii="Century Gothic" w:hAnsi="Century Gothic"/>
            <w:sz w:val="22"/>
            <w:szCs w:val="22"/>
          </w:rPr>
          <w:t>ingegno@confindustriatoscana.it</w:t>
        </w:r>
      </w:hyperlink>
      <w:r>
        <w:rPr>
          <w:rFonts w:ascii="Century Gothic" w:hAnsi="Century Gothic"/>
          <w:sz w:val="22"/>
          <w:szCs w:val="22"/>
        </w:rPr>
        <w:t xml:space="preserve"> </w:t>
      </w:r>
      <w:r w:rsidRPr="00EE4C84">
        <w:rPr>
          <w:rFonts w:ascii="Century Gothic" w:hAnsi="Century Gothic"/>
          <w:b/>
          <w:sz w:val="22"/>
          <w:szCs w:val="22"/>
        </w:rPr>
        <w:t>tutta la documentazione</w:t>
      </w:r>
      <w:r>
        <w:rPr>
          <w:rFonts w:ascii="Century Gothic" w:hAnsi="Century Gothic"/>
          <w:sz w:val="22"/>
          <w:szCs w:val="22"/>
        </w:rPr>
        <w:t xml:space="preserve"> ad integrazione della domanda. </w:t>
      </w:r>
    </w:p>
    <w:p w:rsidR="005B35CE" w:rsidRDefault="005B35CE">
      <w:pPr>
        <w:jc w:val="both"/>
        <w:rPr>
          <w:rFonts w:ascii="Century Gothic" w:hAnsi="Century Gothic"/>
          <w:b/>
          <w:bCs/>
          <w:sz w:val="22"/>
          <w:szCs w:val="22"/>
        </w:rPr>
      </w:pPr>
    </w:p>
    <w:p w:rsidR="005B35CE" w:rsidRDefault="00FA5148">
      <w:pPr>
        <w:ind w:left="720"/>
        <w:jc w:val="both"/>
        <w:rPr>
          <w:rFonts w:ascii="Century Gothic" w:hAnsi="Century Gothic"/>
          <w:b/>
          <w:bCs/>
          <w:sz w:val="22"/>
          <w:szCs w:val="22"/>
        </w:rPr>
      </w:pPr>
      <w:r>
        <w:rPr>
          <w:rFonts w:ascii="Century Gothic" w:hAnsi="Century Gothic"/>
          <w:sz w:val="22"/>
          <w:szCs w:val="22"/>
        </w:rPr>
        <w:t xml:space="preserve">14. </w:t>
      </w:r>
      <w:r w:rsidRPr="00162D9D">
        <w:rPr>
          <w:rFonts w:ascii="Century Gothic" w:hAnsi="Century Gothic"/>
          <w:b/>
          <w:sz w:val="22"/>
          <w:szCs w:val="22"/>
        </w:rPr>
        <w:t>Ogni candidato</w:t>
      </w:r>
      <w:r>
        <w:rPr>
          <w:rFonts w:ascii="Century Gothic" w:hAnsi="Century Gothic"/>
          <w:sz w:val="22"/>
          <w:szCs w:val="22"/>
        </w:rPr>
        <w:t xml:space="preserve">, sia questo impresa, </w:t>
      </w:r>
      <w:r w:rsidR="00A515AD">
        <w:rPr>
          <w:rFonts w:ascii="Century Gothic" w:hAnsi="Century Gothic"/>
          <w:sz w:val="22"/>
          <w:szCs w:val="22"/>
        </w:rPr>
        <w:t xml:space="preserve">ente non commerciale, </w:t>
      </w:r>
      <w:r>
        <w:rPr>
          <w:rFonts w:ascii="Century Gothic" w:hAnsi="Century Gothic"/>
          <w:sz w:val="22"/>
          <w:szCs w:val="22"/>
        </w:rPr>
        <w:t>privato cittadino, Istituto scolastico o Università</w:t>
      </w:r>
      <w:r w:rsidRPr="00162D9D">
        <w:rPr>
          <w:rFonts w:ascii="Century Gothic" w:hAnsi="Century Gothic"/>
          <w:b/>
          <w:sz w:val="22"/>
          <w:szCs w:val="22"/>
        </w:rPr>
        <w:t>, potrà chiedere di esporre più di un progetto</w:t>
      </w:r>
      <w:r>
        <w:rPr>
          <w:rFonts w:ascii="Century Gothic" w:hAnsi="Century Gothic"/>
          <w:sz w:val="22"/>
          <w:szCs w:val="22"/>
        </w:rPr>
        <w:t>; la Commissione Tecnica di cui all’articolo</w:t>
      </w:r>
      <w:r>
        <w:rPr>
          <w:rFonts w:ascii="Century Gothic" w:hAnsi="Century Gothic"/>
          <w:b/>
          <w:bCs/>
          <w:sz w:val="22"/>
          <w:szCs w:val="22"/>
        </w:rPr>
        <w:t xml:space="preserve"> </w:t>
      </w:r>
      <w:r>
        <w:rPr>
          <w:rFonts w:ascii="Century Gothic" w:hAnsi="Century Gothic"/>
          <w:sz w:val="22"/>
          <w:szCs w:val="22"/>
        </w:rPr>
        <w:t>10,</w:t>
      </w:r>
      <w:r>
        <w:rPr>
          <w:rFonts w:ascii="Century Gothic" w:hAnsi="Century Gothic"/>
          <w:b/>
          <w:bCs/>
          <w:sz w:val="22"/>
          <w:szCs w:val="22"/>
        </w:rPr>
        <w:t xml:space="preserve"> </w:t>
      </w:r>
      <w:r>
        <w:rPr>
          <w:rFonts w:ascii="Century Gothic" w:hAnsi="Century Gothic"/>
          <w:sz w:val="22"/>
          <w:szCs w:val="22"/>
        </w:rPr>
        <w:t xml:space="preserve">tuttavia, allo scopo di garantire la maggior partecipazione possibile di espositori, potrà, a suo insindacabile giudizio, limitarne il numero </w:t>
      </w:r>
      <w:r w:rsidR="00A515AD">
        <w:rPr>
          <w:rFonts w:ascii="Century Gothic" w:hAnsi="Century Gothic"/>
          <w:sz w:val="22"/>
          <w:szCs w:val="22"/>
        </w:rPr>
        <w:t xml:space="preserve">di opere ammesse </w:t>
      </w:r>
      <w:r>
        <w:rPr>
          <w:rFonts w:ascii="Century Gothic" w:hAnsi="Century Gothic"/>
          <w:sz w:val="22"/>
          <w:szCs w:val="22"/>
        </w:rPr>
        <w:t xml:space="preserve">per </w:t>
      </w:r>
      <w:r w:rsidR="00A515AD">
        <w:rPr>
          <w:rFonts w:ascii="Century Gothic" w:hAnsi="Century Gothic"/>
          <w:sz w:val="22"/>
          <w:szCs w:val="22"/>
        </w:rPr>
        <w:t>singolo partecipante</w:t>
      </w:r>
      <w:r>
        <w:rPr>
          <w:rFonts w:ascii="Century Gothic" w:hAnsi="Century Gothic"/>
          <w:sz w:val="22"/>
          <w:szCs w:val="22"/>
        </w:rPr>
        <w:t xml:space="preserve">. </w:t>
      </w:r>
      <w:r>
        <w:rPr>
          <w:rStyle w:val="Enfasigrassetto"/>
          <w:rFonts w:ascii="Century Gothic" w:hAnsi="Century Gothic"/>
          <w:b w:val="0"/>
          <w:bCs w:val="0"/>
          <w:sz w:val="22"/>
          <w:szCs w:val="22"/>
        </w:rPr>
        <w:t>E’ fatto divieto alle imprese che intenderanno sponsorizzare l'iniziativa parteciparvi in qualità di espositori.</w:t>
      </w:r>
    </w:p>
    <w:p w:rsidR="005B35CE" w:rsidRDefault="005B35CE">
      <w:pPr>
        <w:ind w:left="360"/>
        <w:jc w:val="both"/>
        <w:rPr>
          <w:rFonts w:ascii="Century Gothic" w:hAnsi="Century Gothic"/>
          <w:sz w:val="22"/>
          <w:szCs w:val="22"/>
        </w:rPr>
      </w:pPr>
    </w:p>
    <w:p w:rsidR="00A515AD" w:rsidRDefault="00FA5148">
      <w:pPr>
        <w:ind w:left="720"/>
        <w:jc w:val="both"/>
        <w:rPr>
          <w:rFonts w:ascii="Century Gothic" w:hAnsi="Century Gothic"/>
          <w:sz w:val="22"/>
          <w:szCs w:val="22"/>
        </w:rPr>
      </w:pPr>
      <w:r>
        <w:rPr>
          <w:rFonts w:ascii="Century Gothic" w:hAnsi="Century Gothic"/>
          <w:sz w:val="22"/>
          <w:szCs w:val="22"/>
        </w:rPr>
        <w:t xml:space="preserve">15.  </w:t>
      </w:r>
      <w:r w:rsidRPr="00162D9D">
        <w:rPr>
          <w:rFonts w:ascii="Century Gothic" w:hAnsi="Century Gothic"/>
          <w:b/>
          <w:sz w:val="22"/>
          <w:szCs w:val="22"/>
        </w:rPr>
        <w:t xml:space="preserve">Il numero massimo complessivo di </w:t>
      </w:r>
      <w:r w:rsidR="00A515AD">
        <w:rPr>
          <w:rFonts w:ascii="Century Gothic" w:hAnsi="Century Gothic"/>
          <w:b/>
          <w:sz w:val="22"/>
          <w:szCs w:val="22"/>
        </w:rPr>
        <w:t xml:space="preserve">opere esposte/rappresentate </w:t>
      </w:r>
      <w:r>
        <w:rPr>
          <w:rFonts w:ascii="Century Gothic" w:hAnsi="Century Gothic"/>
          <w:sz w:val="22"/>
          <w:szCs w:val="22"/>
        </w:rPr>
        <w:t xml:space="preserve">dovrà essere adeguato rispetto alla capienza dello spazio espositivo. </w:t>
      </w:r>
    </w:p>
    <w:p w:rsidR="00A515AD" w:rsidRDefault="00A515AD">
      <w:pPr>
        <w:ind w:left="720"/>
        <w:jc w:val="both"/>
        <w:rPr>
          <w:rFonts w:ascii="Century Gothic" w:hAnsi="Century Gothic"/>
          <w:sz w:val="22"/>
          <w:szCs w:val="22"/>
        </w:rPr>
      </w:pPr>
      <w:r>
        <w:rPr>
          <w:rFonts w:ascii="Century Gothic" w:hAnsi="Century Gothic"/>
          <w:sz w:val="22"/>
          <w:szCs w:val="22"/>
        </w:rPr>
        <w:t>Pertanto, nel valutare l’ammissione delle opere, la Commissione terrà conto anche della loro dimensione e spazio di ingombro.</w:t>
      </w:r>
    </w:p>
    <w:p w:rsidR="005B35CE" w:rsidRDefault="005B35CE">
      <w:pPr>
        <w:ind w:left="720"/>
        <w:jc w:val="both"/>
      </w:pPr>
    </w:p>
    <w:p w:rsidR="005B35CE" w:rsidRPr="001C79CB" w:rsidRDefault="00FA5148" w:rsidP="001C79CB">
      <w:pPr>
        <w:ind w:left="720"/>
        <w:jc w:val="both"/>
        <w:rPr>
          <w:rFonts w:ascii="Century Gothic" w:hAnsi="Century Gothic"/>
          <w:sz w:val="22"/>
          <w:szCs w:val="22"/>
        </w:rPr>
      </w:pPr>
      <w:r>
        <w:rPr>
          <w:rFonts w:ascii="Century Gothic" w:hAnsi="Century Gothic"/>
          <w:sz w:val="22"/>
          <w:szCs w:val="22"/>
        </w:rPr>
        <w:t xml:space="preserve">16. </w:t>
      </w:r>
      <w:r w:rsidRPr="00162D9D">
        <w:rPr>
          <w:rFonts w:ascii="Century Gothic" w:hAnsi="Century Gothic"/>
          <w:b/>
          <w:sz w:val="22"/>
          <w:szCs w:val="22"/>
        </w:rPr>
        <w:t>Gli espositori selezionati si impegneranno</w:t>
      </w:r>
      <w:r w:rsidR="001C79CB">
        <w:rPr>
          <w:rFonts w:ascii="Century Gothic" w:hAnsi="Century Gothic"/>
          <w:b/>
          <w:sz w:val="22"/>
          <w:szCs w:val="22"/>
        </w:rPr>
        <w:t>,</w:t>
      </w:r>
      <w:r w:rsidRPr="00162D9D">
        <w:rPr>
          <w:rFonts w:ascii="Century Gothic" w:hAnsi="Century Gothic"/>
          <w:b/>
          <w:sz w:val="22"/>
          <w:szCs w:val="22"/>
        </w:rPr>
        <w:t xml:space="preserve"> </w:t>
      </w:r>
      <w:r w:rsidR="001C79CB">
        <w:rPr>
          <w:rFonts w:ascii="Century Gothic" w:hAnsi="Century Gothic"/>
          <w:sz w:val="22"/>
          <w:szCs w:val="22"/>
        </w:rPr>
        <w:t>nei tempi e con le modalità indicate dalla Commissione,</w:t>
      </w:r>
      <w:r w:rsidR="001C79CB" w:rsidRPr="00162D9D">
        <w:rPr>
          <w:rFonts w:ascii="Century Gothic" w:hAnsi="Century Gothic"/>
          <w:b/>
          <w:sz w:val="22"/>
          <w:szCs w:val="22"/>
        </w:rPr>
        <w:t xml:space="preserve"> </w:t>
      </w:r>
      <w:r w:rsidRPr="00162D9D">
        <w:rPr>
          <w:rFonts w:ascii="Century Gothic" w:hAnsi="Century Gothic"/>
          <w:b/>
          <w:sz w:val="22"/>
          <w:szCs w:val="22"/>
        </w:rPr>
        <w:t>a</w:t>
      </w:r>
      <w:r w:rsidR="00A515AD">
        <w:rPr>
          <w:rFonts w:ascii="Century Gothic" w:hAnsi="Century Gothic"/>
          <w:b/>
          <w:sz w:val="22"/>
          <w:szCs w:val="22"/>
        </w:rPr>
        <w:t xml:space="preserve"> consegnare e ritirare a proprie spese </w:t>
      </w:r>
      <w:r w:rsidR="001C79CB">
        <w:rPr>
          <w:rFonts w:ascii="Century Gothic" w:hAnsi="Century Gothic"/>
          <w:b/>
          <w:sz w:val="22"/>
          <w:szCs w:val="22"/>
        </w:rPr>
        <w:t>l</w:t>
      </w:r>
      <w:r w:rsidR="00A515AD">
        <w:rPr>
          <w:rFonts w:ascii="Century Gothic" w:hAnsi="Century Gothic"/>
          <w:b/>
          <w:sz w:val="22"/>
          <w:szCs w:val="22"/>
        </w:rPr>
        <w:t>’oggetto esposto. Sarà inoltre loro cura organizzare lo spazio espositivo assegnato</w:t>
      </w:r>
      <w:r>
        <w:rPr>
          <w:rFonts w:ascii="Century Gothic" w:hAnsi="Century Gothic"/>
          <w:sz w:val="22"/>
          <w:szCs w:val="22"/>
        </w:rPr>
        <w:t>. Gli espositori selezionati si impegneranno altresì a redigere a proprie spese</w:t>
      </w:r>
      <w:r w:rsidR="00162D9D">
        <w:rPr>
          <w:rFonts w:ascii="Century Gothic" w:hAnsi="Century Gothic"/>
          <w:sz w:val="22"/>
          <w:szCs w:val="22"/>
        </w:rPr>
        <w:t xml:space="preserve"> il </w:t>
      </w:r>
      <w:r>
        <w:rPr>
          <w:rFonts w:ascii="Century Gothic" w:hAnsi="Century Gothic"/>
          <w:sz w:val="22"/>
          <w:szCs w:val="22"/>
        </w:rPr>
        <w:t xml:space="preserve"> materiale informativo </w:t>
      </w:r>
      <w:r w:rsidR="00162D9D">
        <w:rPr>
          <w:rFonts w:ascii="Century Gothic" w:hAnsi="Century Gothic"/>
          <w:sz w:val="22"/>
          <w:szCs w:val="22"/>
        </w:rPr>
        <w:t xml:space="preserve">e </w:t>
      </w:r>
      <w:r>
        <w:rPr>
          <w:rFonts w:ascii="Century Gothic" w:hAnsi="Century Gothic"/>
          <w:sz w:val="22"/>
          <w:szCs w:val="22"/>
        </w:rPr>
        <w:t xml:space="preserve"> le schede esplicative necessarie a soddisfare le esigenze di conoscenza del pubblico, sulla base delle indicazioni fornite dall’Organizzatore che saranno rese note al momento della comunicazione della conferma della partecipazione alla Mostra.</w:t>
      </w:r>
    </w:p>
    <w:p w:rsidR="005B35CE" w:rsidRDefault="005B35CE">
      <w:pPr>
        <w:ind w:left="360"/>
        <w:jc w:val="both"/>
        <w:rPr>
          <w:rFonts w:ascii="Century Gothic" w:hAnsi="Century Gothic"/>
          <w:sz w:val="22"/>
          <w:szCs w:val="22"/>
        </w:rPr>
      </w:pPr>
    </w:p>
    <w:p w:rsidR="008F0F2B" w:rsidRDefault="001C79CB" w:rsidP="001F0475">
      <w:pPr>
        <w:ind w:left="720"/>
        <w:jc w:val="both"/>
        <w:rPr>
          <w:rFonts w:ascii="Century Gothic" w:hAnsi="Century Gothic"/>
          <w:sz w:val="22"/>
          <w:szCs w:val="22"/>
        </w:rPr>
      </w:pPr>
      <w:r>
        <w:rPr>
          <w:rFonts w:ascii="Century Gothic" w:hAnsi="Century Gothic"/>
          <w:sz w:val="22"/>
          <w:szCs w:val="22"/>
        </w:rPr>
        <w:t xml:space="preserve">17. </w:t>
      </w:r>
      <w:r w:rsidR="00FA5148">
        <w:rPr>
          <w:rFonts w:ascii="Century Gothic" w:hAnsi="Century Gothic"/>
          <w:sz w:val="22"/>
          <w:szCs w:val="22"/>
        </w:rPr>
        <w:t xml:space="preserve">Tutti i progetti esposti riceveranno un attestato di partecipazione. </w:t>
      </w:r>
    </w:p>
    <w:p w:rsidR="008F0F2B" w:rsidRDefault="008F0F2B" w:rsidP="001F0475">
      <w:pPr>
        <w:ind w:left="720"/>
        <w:jc w:val="both"/>
        <w:rPr>
          <w:rFonts w:ascii="Century Gothic" w:hAnsi="Century Gothic"/>
          <w:sz w:val="22"/>
          <w:szCs w:val="22"/>
        </w:rPr>
      </w:pPr>
    </w:p>
    <w:p w:rsidR="00A44822" w:rsidRDefault="008F0F2B" w:rsidP="001F0475">
      <w:pPr>
        <w:ind w:left="720"/>
        <w:jc w:val="both"/>
        <w:rPr>
          <w:rFonts w:ascii="Century Gothic" w:hAnsi="Century Gothic"/>
          <w:sz w:val="22"/>
          <w:szCs w:val="22"/>
        </w:rPr>
      </w:pPr>
      <w:r>
        <w:rPr>
          <w:rFonts w:ascii="Century Gothic" w:hAnsi="Century Gothic"/>
          <w:sz w:val="22"/>
          <w:szCs w:val="22"/>
        </w:rPr>
        <w:t xml:space="preserve">18. Il pubblico </w:t>
      </w:r>
      <w:r w:rsidR="00A44822">
        <w:rPr>
          <w:rFonts w:ascii="Century Gothic" w:hAnsi="Century Gothic"/>
          <w:sz w:val="22"/>
          <w:szCs w:val="22"/>
        </w:rPr>
        <w:t>esprimerà il proprio gradimento e preferenza rispetto alle opere esposte secondo le modalità di vo</w:t>
      </w:r>
      <w:r w:rsidR="00A44822" w:rsidRPr="00A44822">
        <w:rPr>
          <w:rFonts w:ascii="Century Gothic" w:hAnsi="Century Gothic"/>
          <w:sz w:val="22"/>
          <w:szCs w:val="22"/>
        </w:rPr>
        <w:t>to di cui al punto 20.</w:t>
      </w:r>
    </w:p>
    <w:p w:rsidR="00A44822" w:rsidRDefault="00A44822" w:rsidP="001F0475">
      <w:pPr>
        <w:ind w:left="720"/>
        <w:jc w:val="both"/>
        <w:rPr>
          <w:rFonts w:ascii="Century Gothic" w:hAnsi="Century Gothic"/>
          <w:sz w:val="22"/>
          <w:szCs w:val="22"/>
        </w:rPr>
      </w:pPr>
    </w:p>
    <w:p w:rsidR="00A44822" w:rsidRDefault="00A44822" w:rsidP="001F0475">
      <w:pPr>
        <w:ind w:left="720"/>
        <w:jc w:val="both"/>
        <w:rPr>
          <w:rFonts w:ascii="Century Gothic" w:hAnsi="Century Gothic"/>
          <w:sz w:val="22"/>
          <w:szCs w:val="22"/>
        </w:rPr>
      </w:pPr>
      <w:r>
        <w:rPr>
          <w:rFonts w:ascii="Century Gothic" w:hAnsi="Century Gothic"/>
          <w:sz w:val="22"/>
          <w:szCs w:val="22"/>
        </w:rPr>
        <w:t xml:space="preserve">19. Si prevede di attribuire riconoscimenti di  </w:t>
      </w:r>
      <w:r w:rsidRPr="001F0475">
        <w:rPr>
          <w:rFonts w:ascii="Century Gothic" w:hAnsi="Century Gothic"/>
          <w:b/>
          <w:sz w:val="22"/>
          <w:szCs w:val="22"/>
        </w:rPr>
        <w:t>“miglior progetto” della categoria</w:t>
      </w:r>
      <w:r>
        <w:rPr>
          <w:rFonts w:ascii="Century Gothic" w:hAnsi="Century Gothic"/>
          <w:b/>
          <w:sz w:val="22"/>
          <w:szCs w:val="22"/>
        </w:rPr>
        <w:t xml:space="preserve"> </w:t>
      </w:r>
      <w:r>
        <w:rPr>
          <w:rFonts w:ascii="Century Gothic" w:hAnsi="Century Gothic"/>
          <w:sz w:val="22"/>
          <w:szCs w:val="22"/>
        </w:rPr>
        <w:t>all’opera che avrà ricevuto il maggior numero di voti nella sezione in cui appartiene e ”</w:t>
      </w:r>
      <w:r w:rsidRPr="008F0F2B">
        <w:rPr>
          <w:rFonts w:ascii="Century Gothic" w:hAnsi="Century Gothic"/>
          <w:b/>
          <w:sz w:val="22"/>
          <w:szCs w:val="22"/>
        </w:rPr>
        <w:t>miglior progetto assoluto</w:t>
      </w:r>
      <w:r>
        <w:rPr>
          <w:rFonts w:ascii="Century Gothic" w:hAnsi="Century Gothic"/>
          <w:sz w:val="22"/>
          <w:szCs w:val="22"/>
        </w:rPr>
        <w:t>” a quella che fra tutte avrà  ottenuto complessivamente il maggior numero di voti.</w:t>
      </w:r>
    </w:p>
    <w:p w:rsidR="003A3C57" w:rsidRDefault="003A3C57" w:rsidP="003A3C57">
      <w:pPr>
        <w:ind w:left="708"/>
        <w:jc w:val="both"/>
        <w:rPr>
          <w:rFonts w:ascii="Century Gothic" w:hAnsi="Century Gothic"/>
          <w:sz w:val="22"/>
          <w:szCs w:val="22"/>
        </w:rPr>
      </w:pPr>
      <w:r>
        <w:rPr>
          <w:rFonts w:ascii="Century Gothic" w:hAnsi="Century Gothic"/>
          <w:sz w:val="22"/>
          <w:szCs w:val="22"/>
        </w:rPr>
        <w:t xml:space="preserve">Saranno poi assegnati dai vari promotori della manifestazione particolari attestati di merito ad altri progetti della mostra secondo criteri di valutazione propri dei promotori stessi. </w:t>
      </w:r>
    </w:p>
    <w:p w:rsidR="003A3C57" w:rsidRDefault="003A3C57" w:rsidP="003A3C57">
      <w:pPr>
        <w:ind w:left="708"/>
        <w:jc w:val="both"/>
        <w:rPr>
          <w:rFonts w:ascii="Century Gothic" w:hAnsi="Century Gothic"/>
          <w:sz w:val="22"/>
          <w:szCs w:val="22"/>
        </w:rPr>
      </w:pPr>
      <w:r>
        <w:rPr>
          <w:rFonts w:ascii="Century Gothic" w:eastAsia="Tahoma" w:hAnsi="Century Gothic"/>
          <w:sz w:val="22"/>
          <w:szCs w:val="22"/>
        </w:rPr>
        <w:t xml:space="preserve">E’ compito del Comitato Tecnico garantire che l’attribuzione dei riconoscimenti sia improntata ai principi di innovazione e valorizzazione dell’ingegno propri della mostra nonché di massima imparzialità. Verrà inoltre assegnato dal Comitato Tecnico un particolare riconoscimento della critica ad uno o più progetti che si saranno distinti come particolarmente innovativi. </w:t>
      </w:r>
    </w:p>
    <w:p w:rsidR="008F0F2B" w:rsidRDefault="008F0F2B" w:rsidP="001F0475">
      <w:pPr>
        <w:ind w:left="720"/>
        <w:jc w:val="both"/>
        <w:rPr>
          <w:rFonts w:ascii="Century Gothic" w:hAnsi="Century Gothic"/>
          <w:sz w:val="22"/>
          <w:szCs w:val="22"/>
        </w:rPr>
      </w:pPr>
    </w:p>
    <w:p w:rsidR="00162D9D" w:rsidRDefault="00A44822">
      <w:pPr>
        <w:ind w:left="720"/>
        <w:jc w:val="both"/>
        <w:rPr>
          <w:rFonts w:ascii="Century Gothic" w:hAnsi="Century Gothic"/>
          <w:sz w:val="22"/>
          <w:szCs w:val="22"/>
        </w:rPr>
      </w:pPr>
      <w:r>
        <w:rPr>
          <w:rFonts w:ascii="Century Gothic" w:hAnsi="Century Gothic"/>
          <w:sz w:val="22"/>
          <w:szCs w:val="22"/>
        </w:rPr>
        <w:t xml:space="preserve">20. </w:t>
      </w:r>
      <w:r w:rsidR="00FA5148">
        <w:rPr>
          <w:rFonts w:ascii="Century Gothic" w:hAnsi="Century Gothic"/>
          <w:sz w:val="22"/>
          <w:szCs w:val="22"/>
        </w:rPr>
        <w:t>Le votazioni si svolgeranno secondo le seguenti modalità: durante il periodo dell</w:t>
      </w:r>
      <w:r>
        <w:rPr>
          <w:rFonts w:ascii="Century Gothic" w:hAnsi="Century Gothic"/>
          <w:sz w:val="22"/>
          <w:szCs w:val="22"/>
        </w:rPr>
        <w:t>a mostra</w:t>
      </w:r>
      <w:r w:rsidR="00FA5148">
        <w:rPr>
          <w:rFonts w:ascii="Century Gothic" w:hAnsi="Century Gothic"/>
          <w:sz w:val="22"/>
          <w:szCs w:val="22"/>
        </w:rPr>
        <w:t xml:space="preserve"> i visitatori potranno manifestare la propria preferenza, votando per</w:t>
      </w:r>
      <w:r>
        <w:rPr>
          <w:rFonts w:ascii="Century Gothic" w:hAnsi="Century Gothic"/>
          <w:sz w:val="22"/>
          <w:szCs w:val="22"/>
        </w:rPr>
        <w:t xml:space="preserve"> le opere esposte </w:t>
      </w:r>
      <w:r w:rsidR="00FA5148">
        <w:rPr>
          <w:rFonts w:ascii="Century Gothic" w:hAnsi="Century Gothic"/>
          <w:sz w:val="22"/>
          <w:szCs w:val="22"/>
        </w:rPr>
        <w:t xml:space="preserve">attraverso la compilazione di un </w:t>
      </w:r>
      <w:proofErr w:type="spellStart"/>
      <w:r w:rsidR="00FA5148">
        <w:rPr>
          <w:rFonts w:ascii="Century Gothic" w:hAnsi="Century Gothic"/>
          <w:sz w:val="22"/>
          <w:szCs w:val="22"/>
        </w:rPr>
        <w:t>form</w:t>
      </w:r>
      <w:proofErr w:type="spellEnd"/>
      <w:r w:rsidR="00FA5148">
        <w:rPr>
          <w:rFonts w:ascii="Century Gothic" w:hAnsi="Century Gothic"/>
          <w:sz w:val="22"/>
          <w:szCs w:val="22"/>
        </w:rPr>
        <w:t xml:space="preserve"> on lin</w:t>
      </w:r>
      <w:r w:rsidR="00162D9D">
        <w:rPr>
          <w:rFonts w:ascii="Century Gothic" w:hAnsi="Century Gothic"/>
          <w:sz w:val="22"/>
          <w:szCs w:val="22"/>
        </w:rPr>
        <w:t>e</w:t>
      </w:r>
      <w:r w:rsidR="00FA5148">
        <w:rPr>
          <w:rFonts w:ascii="Century Gothic" w:hAnsi="Century Gothic"/>
          <w:sz w:val="22"/>
          <w:szCs w:val="22"/>
        </w:rPr>
        <w:t xml:space="preserve"> o attraverso la compilazione di un tagliando in originale reperibile sul luogo della Mostra. </w:t>
      </w:r>
    </w:p>
    <w:p w:rsidR="001C79CB" w:rsidRDefault="001C79CB">
      <w:pPr>
        <w:ind w:left="720"/>
        <w:jc w:val="both"/>
        <w:rPr>
          <w:rFonts w:ascii="Century Gothic" w:hAnsi="Century Gothic"/>
          <w:sz w:val="22"/>
          <w:szCs w:val="22"/>
        </w:rPr>
      </w:pPr>
    </w:p>
    <w:p w:rsidR="00162D9D" w:rsidRDefault="00162D9D">
      <w:pPr>
        <w:ind w:left="720"/>
        <w:jc w:val="both"/>
        <w:rPr>
          <w:rFonts w:ascii="Century Gothic" w:hAnsi="Century Gothic"/>
          <w:sz w:val="22"/>
          <w:szCs w:val="22"/>
        </w:rPr>
      </w:pPr>
    </w:p>
    <w:p w:rsidR="007E516E" w:rsidRDefault="007E516E">
      <w:pPr>
        <w:ind w:left="720"/>
        <w:jc w:val="both"/>
        <w:rPr>
          <w:rFonts w:ascii="Century Gothic" w:hAnsi="Century Gothic"/>
          <w:sz w:val="22"/>
          <w:szCs w:val="22"/>
        </w:rPr>
      </w:pPr>
    </w:p>
    <w:p w:rsidR="007E516E" w:rsidRDefault="007E516E">
      <w:pPr>
        <w:ind w:left="720"/>
        <w:jc w:val="both"/>
        <w:rPr>
          <w:rFonts w:ascii="Century Gothic" w:hAnsi="Century Gothic"/>
          <w:sz w:val="22"/>
          <w:szCs w:val="22"/>
        </w:rPr>
      </w:pPr>
    </w:p>
    <w:p w:rsidR="005B35CE" w:rsidRDefault="00FA5148">
      <w:pPr>
        <w:ind w:left="720"/>
        <w:jc w:val="both"/>
        <w:rPr>
          <w:rFonts w:ascii="Century Gothic" w:hAnsi="Century Gothic"/>
          <w:sz w:val="22"/>
          <w:szCs w:val="22"/>
        </w:rPr>
      </w:pPr>
      <w:r>
        <w:rPr>
          <w:rFonts w:ascii="Century Gothic" w:hAnsi="Century Gothic"/>
          <w:sz w:val="22"/>
          <w:szCs w:val="22"/>
        </w:rPr>
        <w:t>I tagliandi dovranno poi alternativamente:</w:t>
      </w:r>
    </w:p>
    <w:p w:rsidR="005B35CE" w:rsidRDefault="005B35CE">
      <w:pPr>
        <w:ind w:left="720"/>
        <w:jc w:val="both"/>
        <w:rPr>
          <w:rFonts w:ascii="Century Gothic" w:hAnsi="Century Gothic"/>
          <w:sz w:val="22"/>
          <w:szCs w:val="22"/>
        </w:rPr>
      </w:pPr>
    </w:p>
    <w:p w:rsidR="005B35CE" w:rsidRDefault="00FA5148">
      <w:pPr>
        <w:pStyle w:val="Paragrafoelenco"/>
        <w:numPr>
          <w:ilvl w:val="0"/>
          <w:numId w:val="3"/>
        </w:numPr>
        <w:jc w:val="both"/>
        <w:rPr>
          <w:rFonts w:ascii="Century Gothic" w:hAnsi="Century Gothic"/>
          <w:sz w:val="22"/>
          <w:szCs w:val="22"/>
        </w:rPr>
      </w:pPr>
      <w:r>
        <w:rPr>
          <w:rFonts w:ascii="Century Gothic" w:hAnsi="Century Gothic"/>
          <w:sz w:val="22"/>
          <w:szCs w:val="22"/>
        </w:rPr>
        <w:t>essere depositati nell’apposita urna ubicata presso la sede dell’esposizione;</w:t>
      </w:r>
    </w:p>
    <w:p w:rsidR="005B35CE" w:rsidRDefault="00FA5148">
      <w:pPr>
        <w:pStyle w:val="Paragrafoelenco"/>
        <w:numPr>
          <w:ilvl w:val="0"/>
          <w:numId w:val="3"/>
        </w:numPr>
        <w:jc w:val="both"/>
      </w:pPr>
      <w:r>
        <w:rPr>
          <w:rFonts w:ascii="Century Gothic" w:hAnsi="Century Gothic"/>
          <w:sz w:val="22"/>
          <w:szCs w:val="22"/>
        </w:rPr>
        <w:t xml:space="preserve">essere inviati per mail alla casella </w:t>
      </w:r>
      <w:hyperlink r:id="rId13">
        <w:r>
          <w:rPr>
            <w:rStyle w:val="CollegamentoInternet"/>
            <w:rFonts w:ascii="Century Gothic" w:hAnsi="Century Gothic"/>
            <w:sz w:val="22"/>
            <w:szCs w:val="22"/>
          </w:rPr>
          <w:t>ingegno@confindustriatoscana.it</w:t>
        </w:r>
      </w:hyperlink>
      <w:r>
        <w:rPr>
          <w:rFonts w:ascii="Century Gothic" w:hAnsi="Century Gothic"/>
          <w:sz w:val="22"/>
          <w:szCs w:val="22"/>
        </w:rPr>
        <w:t xml:space="preserve"> .</w:t>
      </w:r>
    </w:p>
    <w:p w:rsidR="005B35CE" w:rsidRDefault="005B35CE">
      <w:pPr>
        <w:pStyle w:val="Paragrafoelenco"/>
        <w:ind w:left="1068"/>
        <w:jc w:val="both"/>
        <w:rPr>
          <w:rFonts w:ascii="Century Gothic" w:hAnsi="Century Gothic"/>
          <w:sz w:val="22"/>
          <w:szCs w:val="22"/>
        </w:rPr>
      </w:pPr>
    </w:p>
    <w:p w:rsidR="005B35CE" w:rsidRDefault="00FA5148">
      <w:pPr>
        <w:ind w:left="708"/>
        <w:jc w:val="both"/>
        <w:rPr>
          <w:rFonts w:ascii="Century Gothic" w:hAnsi="Century Gothic"/>
          <w:b/>
          <w:sz w:val="22"/>
          <w:szCs w:val="22"/>
        </w:rPr>
      </w:pPr>
      <w:r w:rsidRPr="00162D9D">
        <w:rPr>
          <w:rFonts w:ascii="Century Gothic" w:hAnsi="Century Gothic"/>
          <w:b/>
          <w:sz w:val="22"/>
          <w:szCs w:val="22"/>
        </w:rPr>
        <w:t xml:space="preserve">Le urne si chiuderanno il giorno </w:t>
      </w:r>
      <w:r w:rsidR="00D14C55">
        <w:rPr>
          <w:rFonts w:ascii="Century Gothic" w:hAnsi="Century Gothic"/>
          <w:b/>
          <w:sz w:val="22"/>
          <w:szCs w:val="22"/>
        </w:rPr>
        <w:t>22 novembre</w:t>
      </w:r>
      <w:r w:rsidR="00162D9D" w:rsidRPr="00162D9D">
        <w:rPr>
          <w:rFonts w:ascii="Century Gothic" w:hAnsi="Century Gothic"/>
          <w:b/>
          <w:sz w:val="22"/>
          <w:szCs w:val="22"/>
        </w:rPr>
        <w:t xml:space="preserve"> </w:t>
      </w:r>
      <w:r w:rsidRPr="00162D9D">
        <w:rPr>
          <w:rFonts w:ascii="Century Gothic" w:hAnsi="Century Gothic"/>
          <w:b/>
          <w:sz w:val="22"/>
          <w:szCs w:val="22"/>
        </w:rPr>
        <w:t>alle ore 1</w:t>
      </w:r>
      <w:r w:rsidR="00162D9D" w:rsidRPr="00162D9D">
        <w:rPr>
          <w:rFonts w:ascii="Century Gothic" w:hAnsi="Century Gothic"/>
          <w:b/>
          <w:sz w:val="22"/>
          <w:szCs w:val="22"/>
        </w:rPr>
        <w:t>3</w:t>
      </w:r>
      <w:r w:rsidRPr="00162D9D">
        <w:rPr>
          <w:rFonts w:ascii="Century Gothic" w:hAnsi="Century Gothic"/>
          <w:b/>
          <w:sz w:val="22"/>
          <w:szCs w:val="22"/>
        </w:rPr>
        <w:t>.</w:t>
      </w:r>
    </w:p>
    <w:p w:rsidR="007E516E" w:rsidRDefault="007E516E">
      <w:pPr>
        <w:ind w:left="708"/>
        <w:jc w:val="both"/>
        <w:rPr>
          <w:rFonts w:ascii="Century Gothic" w:hAnsi="Century Gothic"/>
          <w:sz w:val="22"/>
          <w:szCs w:val="22"/>
        </w:rPr>
      </w:pPr>
    </w:p>
    <w:p w:rsidR="007E516E" w:rsidRDefault="007E516E">
      <w:pPr>
        <w:ind w:left="708"/>
        <w:jc w:val="both"/>
        <w:rPr>
          <w:rFonts w:ascii="Century Gothic" w:hAnsi="Century Gothic"/>
          <w:sz w:val="22"/>
          <w:szCs w:val="22"/>
        </w:rPr>
      </w:pPr>
      <w:r>
        <w:rPr>
          <w:rFonts w:ascii="Century Gothic" w:hAnsi="Century Gothic"/>
          <w:sz w:val="22"/>
          <w:szCs w:val="22"/>
        </w:rPr>
        <w:t>L</w:t>
      </w:r>
      <w:r w:rsidRPr="007E516E">
        <w:rPr>
          <w:rFonts w:ascii="Century Gothic" w:hAnsi="Century Gothic"/>
          <w:sz w:val="22"/>
          <w:szCs w:val="22"/>
        </w:rPr>
        <w:t>e prime tre categorie che riceveranno più votazioni in assoluto avranno in premio</w:t>
      </w:r>
      <w:r>
        <w:rPr>
          <w:rFonts w:ascii="Century Gothic" w:hAnsi="Century Gothic"/>
          <w:sz w:val="22"/>
          <w:szCs w:val="22"/>
        </w:rPr>
        <w:t xml:space="preserve">, entro sei mesi dalla premiazione, </w:t>
      </w:r>
      <w:r w:rsidRPr="007E516E">
        <w:rPr>
          <w:rFonts w:ascii="Century Gothic" w:hAnsi="Century Gothic"/>
          <w:sz w:val="22"/>
          <w:szCs w:val="22"/>
        </w:rPr>
        <w:t>il deposito di una domanda di marchio nazionale in una classe di prodotti o servizi.</w:t>
      </w:r>
    </w:p>
    <w:p w:rsidR="005B35CE" w:rsidRDefault="005B35CE">
      <w:pPr>
        <w:jc w:val="both"/>
        <w:rPr>
          <w:rFonts w:ascii="Century Gothic" w:hAnsi="Century Gothic"/>
          <w:sz w:val="22"/>
          <w:szCs w:val="22"/>
        </w:rPr>
      </w:pPr>
    </w:p>
    <w:p w:rsidR="005B35CE" w:rsidRDefault="003A3C57">
      <w:pPr>
        <w:ind w:left="720"/>
        <w:jc w:val="both"/>
      </w:pPr>
      <w:r>
        <w:rPr>
          <w:rFonts w:ascii="Century Gothic" w:hAnsi="Century Gothic"/>
          <w:sz w:val="22"/>
          <w:szCs w:val="22"/>
        </w:rPr>
        <w:t>21</w:t>
      </w:r>
      <w:r w:rsidR="00FA5148">
        <w:rPr>
          <w:rFonts w:ascii="Century Gothic" w:hAnsi="Century Gothic"/>
          <w:sz w:val="22"/>
          <w:szCs w:val="22"/>
        </w:rPr>
        <w:t xml:space="preserve">. </w:t>
      </w:r>
      <w:r w:rsidR="00FA5148" w:rsidRPr="00162D9D">
        <w:rPr>
          <w:rFonts w:ascii="Century Gothic" w:hAnsi="Century Gothic"/>
          <w:b/>
          <w:sz w:val="22"/>
          <w:szCs w:val="22"/>
        </w:rPr>
        <w:t xml:space="preserve">La cerimonia di </w:t>
      </w:r>
      <w:r>
        <w:rPr>
          <w:rFonts w:ascii="Century Gothic" w:hAnsi="Century Gothic"/>
          <w:b/>
          <w:sz w:val="22"/>
          <w:szCs w:val="22"/>
        </w:rPr>
        <w:t xml:space="preserve">chiusura con </w:t>
      </w:r>
      <w:r w:rsidR="00FA5148" w:rsidRPr="00162D9D">
        <w:rPr>
          <w:rFonts w:ascii="Century Gothic" w:hAnsi="Century Gothic"/>
          <w:b/>
          <w:sz w:val="22"/>
          <w:szCs w:val="22"/>
        </w:rPr>
        <w:t>premiazione</w:t>
      </w:r>
      <w:r>
        <w:rPr>
          <w:rFonts w:ascii="Century Gothic" w:hAnsi="Century Gothic"/>
          <w:b/>
          <w:sz w:val="22"/>
          <w:szCs w:val="22"/>
        </w:rPr>
        <w:t xml:space="preserve">, </w:t>
      </w:r>
      <w:r w:rsidR="00FA5148">
        <w:rPr>
          <w:rFonts w:ascii="Century Gothic" w:hAnsi="Century Gothic"/>
          <w:sz w:val="22"/>
          <w:szCs w:val="22"/>
        </w:rPr>
        <w:t xml:space="preserve">consegna degli attestati di partecipazione e delle targhe di riconoscimento avrà luogo la mattina del </w:t>
      </w:r>
      <w:r w:rsidR="00D14C55" w:rsidRPr="00D43824">
        <w:rPr>
          <w:rFonts w:ascii="Century Gothic" w:hAnsi="Century Gothic"/>
          <w:b/>
          <w:sz w:val="22"/>
          <w:szCs w:val="22"/>
        </w:rPr>
        <w:t xml:space="preserve">23 novembre </w:t>
      </w:r>
      <w:r w:rsidR="00162D9D" w:rsidRPr="00D43824">
        <w:rPr>
          <w:rFonts w:ascii="Century Gothic" w:hAnsi="Century Gothic"/>
          <w:b/>
          <w:sz w:val="22"/>
          <w:szCs w:val="22"/>
        </w:rPr>
        <w:t>2019</w:t>
      </w:r>
      <w:r w:rsidR="00FA5148">
        <w:rPr>
          <w:rFonts w:ascii="Century Gothic" w:hAnsi="Century Gothic"/>
          <w:sz w:val="22"/>
          <w:szCs w:val="22"/>
        </w:rPr>
        <w:t xml:space="preserve">. </w:t>
      </w:r>
    </w:p>
    <w:p w:rsidR="005B35CE" w:rsidRDefault="005B35CE">
      <w:pPr>
        <w:ind w:left="720"/>
        <w:jc w:val="both"/>
        <w:rPr>
          <w:rFonts w:ascii="Century Gothic" w:hAnsi="Century Gothic"/>
          <w:sz w:val="22"/>
          <w:szCs w:val="22"/>
        </w:rPr>
      </w:pPr>
    </w:p>
    <w:p w:rsidR="005B35CE" w:rsidRDefault="003A3C57">
      <w:pPr>
        <w:ind w:left="720"/>
        <w:jc w:val="both"/>
        <w:rPr>
          <w:rFonts w:ascii="Century Gothic" w:hAnsi="Century Gothic"/>
          <w:sz w:val="22"/>
          <w:szCs w:val="22"/>
        </w:rPr>
      </w:pPr>
      <w:r>
        <w:rPr>
          <w:rFonts w:ascii="Century Gothic" w:hAnsi="Century Gothic"/>
          <w:sz w:val="22"/>
          <w:szCs w:val="22"/>
        </w:rPr>
        <w:t>22</w:t>
      </w:r>
      <w:r w:rsidR="00FA5148">
        <w:rPr>
          <w:rFonts w:ascii="Century Gothic" w:hAnsi="Century Gothic"/>
          <w:sz w:val="22"/>
          <w:szCs w:val="22"/>
        </w:rPr>
        <w:t xml:space="preserve">. </w:t>
      </w:r>
      <w:r w:rsidR="00FA5148" w:rsidRPr="00162D9D">
        <w:rPr>
          <w:rFonts w:ascii="Century Gothic" w:hAnsi="Century Gothic"/>
          <w:b/>
          <w:sz w:val="22"/>
          <w:szCs w:val="22"/>
        </w:rPr>
        <w:t>Il Comitato Tecnico della Manifestazione si riserva di riprodurre immagini</w:t>
      </w:r>
      <w:r w:rsidR="00FA5148">
        <w:rPr>
          <w:rFonts w:ascii="Century Gothic" w:hAnsi="Century Gothic"/>
          <w:sz w:val="22"/>
          <w:szCs w:val="22"/>
        </w:rPr>
        <w:t xml:space="preserve"> grafiche e fotografiche dei progetti e documenti esposti e di pubblicarle sulla stampa e/o sul web con le forme e con le modalità che riterrà più opportune, senza riconoscere o dover corrispondere alcun compenso agli espositori.</w:t>
      </w:r>
    </w:p>
    <w:p w:rsidR="005B35CE" w:rsidRDefault="005B35CE">
      <w:pPr>
        <w:jc w:val="both"/>
        <w:rPr>
          <w:rFonts w:ascii="Century Gothic" w:hAnsi="Century Gothic"/>
          <w:sz w:val="22"/>
          <w:szCs w:val="22"/>
        </w:rPr>
      </w:pPr>
    </w:p>
    <w:p w:rsidR="005B35CE" w:rsidRDefault="003A3C57">
      <w:pPr>
        <w:ind w:left="720"/>
        <w:jc w:val="both"/>
        <w:rPr>
          <w:rFonts w:ascii="Century Gothic" w:hAnsi="Century Gothic"/>
          <w:sz w:val="22"/>
          <w:szCs w:val="22"/>
        </w:rPr>
      </w:pPr>
      <w:r>
        <w:rPr>
          <w:rFonts w:ascii="Century Gothic" w:hAnsi="Century Gothic"/>
          <w:sz w:val="22"/>
          <w:szCs w:val="22"/>
        </w:rPr>
        <w:t>23</w:t>
      </w:r>
      <w:r w:rsidR="00FA5148" w:rsidRPr="00162D9D">
        <w:rPr>
          <w:rFonts w:ascii="Century Gothic" w:hAnsi="Century Gothic"/>
          <w:b/>
          <w:sz w:val="22"/>
          <w:szCs w:val="22"/>
        </w:rPr>
        <w:t>. Il Comitato Tecnico si esonera</w:t>
      </w:r>
      <w:r w:rsidR="00FA5148">
        <w:rPr>
          <w:rFonts w:ascii="Century Gothic" w:hAnsi="Century Gothic"/>
          <w:sz w:val="22"/>
          <w:szCs w:val="22"/>
        </w:rPr>
        <w:t xml:space="preserve"> da qualunque responsabilità per qualsiasi </w:t>
      </w:r>
      <w:r w:rsidR="00FA5148" w:rsidRPr="00162D9D">
        <w:rPr>
          <w:rFonts w:ascii="Century Gothic" w:hAnsi="Century Gothic"/>
          <w:b/>
          <w:sz w:val="22"/>
          <w:szCs w:val="22"/>
        </w:rPr>
        <w:t>danneggiamento e manomissione</w:t>
      </w:r>
      <w:r w:rsidR="00FA5148">
        <w:rPr>
          <w:rFonts w:ascii="Century Gothic" w:hAnsi="Century Gothic"/>
          <w:sz w:val="22"/>
          <w:szCs w:val="22"/>
        </w:rPr>
        <w:t xml:space="preserve"> che dovesse verificarsi al materiale esposto durante il periodo della Mostra.</w:t>
      </w:r>
    </w:p>
    <w:p w:rsidR="005B35CE" w:rsidRDefault="005B35CE">
      <w:pPr>
        <w:ind w:left="720"/>
        <w:jc w:val="both"/>
        <w:rPr>
          <w:rFonts w:ascii="Century Gothic" w:hAnsi="Century Gothic"/>
          <w:sz w:val="22"/>
          <w:szCs w:val="22"/>
        </w:rPr>
      </w:pPr>
    </w:p>
    <w:p w:rsidR="005B35CE" w:rsidRDefault="003A3C57">
      <w:pPr>
        <w:ind w:left="720"/>
        <w:jc w:val="both"/>
        <w:rPr>
          <w:rFonts w:ascii="Century Gothic" w:hAnsi="Century Gothic"/>
          <w:sz w:val="22"/>
          <w:szCs w:val="22"/>
        </w:rPr>
      </w:pPr>
      <w:r>
        <w:rPr>
          <w:rFonts w:ascii="Century Gothic" w:hAnsi="Century Gothic"/>
          <w:sz w:val="22"/>
          <w:szCs w:val="22"/>
        </w:rPr>
        <w:t xml:space="preserve">24. </w:t>
      </w:r>
      <w:r w:rsidR="00FA5148" w:rsidRPr="00162D9D">
        <w:rPr>
          <w:rFonts w:ascii="Century Gothic" w:hAnsi="Century Gothic"/>
          <w:b/>
          <w:sz w:val="22"/>
          <w:szCs w:val="22"/>
        </w:rPr>
        <w:t>La Segreteria Organizzativa</w:t>
      </w:r>
      <w:r w:rsidR="00FA5148">
        <w:rPr>
          <w:rFonts w:ascii="Century Gothic" w:hAnsi="Century Gothic"/>
          <w:sz w:val="22"/>
          <w:szCs w:val="22"/>
        </w:rPr>
        <w:t xml:space="preserve"> della Mostra ha sede presso la sede legale di Confindustria Toscana Nord, Piazza Garibaldi, 5 Pistoia, a cui compete l’organizzazione dell’evento.</w:t>
      </w:r>
    </w:p>
    <w:p w:rsidR="005B35CE" w:rsidRDefault="005B35CE">
      <w:pPr>
        <w:jc w:val="both"/>
        <w:rPr>
          <w:rFonts w:ascii="Century Gothic" w:hAnsi="Century Gothic"/>
          <w:vanish/>
          <w:sz w:val="22"/>
          <w:szCs w:val="22"/>
        </w:rPr>
      </w:pPr>
    </w:p>
    <w:p w:rsidR="005B35CE" w:rsidRDefault="005B35CE">
      <w:pPr>
        <w:jc w:val="both"/>
        <w:rPr>
          <w:vanish/>
        </w:rPr>
      </w:pPr>
    </w:p>
    <w:p w:rsidR="005B35CE" w:rsidRDefault="005B35CE">
      <w:pPr>
        <w:jc w:val="both"/>
      </w:pPr>
    </w:p>
    <w:sectPr w:rsidR="005B35CE" w:rsidSect="00615942">
      <w:footerReference w:type="default" r:id="rId14"/>
      <w:pgSz w:w="11906" w:h="16838"/>
      <w:pgMar w:top="1417" w:right="849" w:bottom="1134" w:left="567"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9EC" w:rsidRDefault="000F59EC">
      <w:r>
        <w:separator/>
      </w:r>
    </w:p>
  </w:endnote>
  <w:endnote w:type="continuationSeparator" w:id="0">
    <w:p w:rsidR="000F59EC" w:rsidRDefault="000F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CE" w:rsidRDefault="00FA5148">
    <w:pPr>
      <w:pStyle w:val="Pidipagina"/>
      <w:jc w:val="center"/>
    </w:pPr>
    <w:r>
      <w:fldChar w:fldCharType="begin"/>
    </w:r>
    <w:r>
      <w:instrText>PAGE</w:instrText>
    </w:r>
    <w:r>
      <w:fldChar w:fldCharType="separate"/>
    </w:r>
    <w:r w:rsidR="004353C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9EC" w:rsidRDefault="000F59EC">
      <w:r>
        <w:separator/>
      </w:r>
    </w:p>
  </w:footnote>
  <w:footnote w:type="continuationSeparator" w:id="0">
    <w:p w:rsidR="000F59EC" w:rsidRDefault="000F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38B"/>
    <w:multiLevelType w:val="multilevel"/>
    <w:tmpl w:val="278EDB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046186"/>
    <w:multiLevelType w:val="multilevel"/>
    <w:tmpl w:val="2C38C582"/>
    <w:lvl w:ilvl="0">
      <w:start w:val="4"/>
      <w:numFmt w:val="bullet"/>
      <w:lvlText w:val="-"/>
      <w:lvlJc w:val="left"/>
      <w:pPr>
        <w:ind w:left="1068" w:hanging="360"/>
      </w:pPr>
      <w:rPr>
        <w:rFonts w:ascii="Century Gothic" w:hAnsi="Century Gothic" w:cs="Times New Roman" w:hint="default"/>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
    <w:nsid w:val="18536079"/>
    <w:multiLevelType w:val="multilevel"/>
    <w:tmpl w:val="9AB0F5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eastAsia="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224A97"/>
    <w:multiLevelType w:val="multilevel"/>
    <w:tmpl w:val="6A9EA9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ED12091"/>
    <w:multiLevelType w:val="multilevel"/>
    <w:tmpl w:val="389071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593175BC"/>
    <w:multiLevelType w:val="multilevel"/>
    <w:tmpl w:val="14DA40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CE"/>
    <w:rsid w:val="000A4F6B"/>
    <w:rsid w:val="000F59EC"/>
    <w:rsid w:val="00116E5F"/>
    <w:rsid w:val="00142EBE"/>
    <w:rsid w:val="00162D9D"/>
    <w:rsid w:val="00184B23"/>
    <w:rsid w:val="001C79CB"/>
    <w:rsid w:val="001F0475"/>
    <w:rsid w:val="00264F38"/>
    <w:rsid w:val="003A3C57"/>
    <w:rsid w:val="003D035E"/>
    <w:rsid w:val="004353C8"/>
    <w:rsid w:val="00495044"/>
    <w:rsid w:val="004B001B"/>
    <w:rsid w:val="005B35CE"/>
    <w:rsid w:val="005C1E14"/>
    <w:rsid w:val="00615942"/>
    <w:rsid w:val="00697224"/>
    <w:rsid w:val="006A0588"/>
    <w:rsid w:val="00763328"/>
    <w:rsid w:val="007E516E"/>
    <w:rsid w:val="00852912"/>
    <w:rsid w:val="008F0F2B"/>
    <w:rsid w:val="00986A87"/>
    <w:rsid w:val="00A44822"/>
    <w:rsid w:val="00A515AD"/>
    <w:rsid w:val="00B151F9"/>
    <w:rsid w:val="00BB591E"/>
    <w:rsid w:val="00D14C55"/>
    <w:rsid w:val="00D43824"/>
    <w:rsid w:val="00D71CEC"/>
    <w:rsid w:val="00DB5536"/>
    <w:rsid w:val="00E66116"/>
    <w:rsid w:val="00EE4C84"/>
    <w:rsid w:val="00F159CF"/>
    <w:rsid w:val="00FA514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F537D3"/>
    <w:rPr>
      <w:rFonts w:ascii="Tahoma" w:hAnsi="Tahoma" w:cs="Tahoma"/>
      <w:sz w:val="16"/>
      <w:szCs w:val="16"/>
    </w:rPr>
  </w:style>
  <w:style w:type="character" w:customStyle="1" w:styleId="CollegamentoInternet">
    <w:name w:val="Collegamento Internet"/>
    <w:basedOn w:val="Carpredefinitoparagrafo"/>
    <w:uiPriority w:val="99"/>
    <w:unhideWhenUsed/>
    <w:rsid w:val="00AA579C"/>
    <w:rPr>
      <w:color w:val="0000FF" w:themeColor="hyperlink"/>
      <w:u w:val="single"/>
    </w:rPr>
  </w:style>
  <w:style w:type="character" w:customStyle="1" w:styleId="IntestazioneCarattere">
    <w:name w:val="Intestazione Carattere"/>
    <w:basedOn w:val="Carpredefinitoparagrafo"/>
    <w:link w:val="Intestazione"/>
    <w:uiPriority w:val="99"/>
    <w:qFormat/>
    <w:rsid w:val="00105846"/>
    <w:rPr>
      <w:sz w:val="24"/>
      <w:szCs w:val="24"/>
    </w:rPr>
  </w:style>
  <w:style w:type="character" w:customStyle="1" w:styleId="PidipaginaCarattere">
    <w:name w:val="Piè di pagina Carattere"/>
    <w:basedOn w:val="Carpredefinitoparagrafo"/>
    <w:link w:val="Pidipagina"/>
    <w:uiPriority w:val="99"/>
    <w:qFormat/>
    <w:rsid w:val="00105846"/>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Century Gothic" w:eastAsia="Times New Roman" w:hAnsi="Century Gothic" w:cs="Times New Roman"/>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rFonts w:ascii="Century Gothic" w:hAnsi="Century Gothic" w:cs="Times New Roman"/>
      <w:sz w:val="22"/>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rFonts w:ascii="Century Gothic" w:hAnsi="Century Gothic" w:cs="Times New Roman"/>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eastAsia="Times New Roman"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ascii="Century Gothic" w:hAnsi="Century Gothic" w:cs="Times New Roman"/>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eastAsia="Times New Roman" w:cs="Times New Roman"/>
    </w:rPr>
  </w:style>
  <w:style w:type="character" w:customStyle="1" w:styleId="ListLabel50">
    <w:name w:val="ListLabel 50"/>
    <w:qFormat/>
    <w:rPr>
      <w:rFonts w:eastAsia="Times New Roman" w:cs="Times New Roman"/>
    </w:rPr>
  </w:style>
  <w:style w:type="character" w:customStyle="1" w:styleId="ListLabel51">
    <w:name w:val="ListLabel 51"/>
    <w:qFormat/>
    <w:rPr>
      <w:rFonts w:ascii="Century Gothic" w:hAnsi="Century Gothic" w:cs="Times New Roman"/>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eastAsia="Times New Roman" w:cs="Times New Roman"/>
    </w:rPr>
  </w:style>
  <w:style w:type="character" w:customStyle="1" w:styleId="ListLabel61">
    <w:name w:val="ListLabel 61"/>
    <w:qFormat/>
    <w:rPr>
      <w:rFonts w:eastAsia="Times New Roman" w:cs="Times New Roman"/>
    </w:rPr>
  </w:style>
  <w:style w:type="character" w:customStyle="1" w:styleId="ListLabel62">
    <w:name w:val="ListLabel 62"/>
    <w:qFormat/>
    <w:rPr>
      <w:rFonts w:ascii="Century Gothic" w:hAnsi="Century Gothic" w:cs="Times New Roman"/>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eastAsia="Times New Roman" w:cs="Times New Roman"/>
    </w:rPr>
  </w:style>
  <w:style w:type="character" w:customStyle="1" w:styleId="ListLabel72">
    <w:name w:val="ListLabel 72"/>
    <w:qFormat/>
    <w:rPr>
      <w:rFonts w:eastAsia="Times New Roman" w:cs="Times New Roman"/>
    </w:rPr>
  </w:style>
  <w:style w:type="character" w:customStyle="1" w:styleId="ListLabel73">
    <w:name w:val="ListLabel 73"/>
    <w:qFormat/>
    <w:rPr>
      <w:rFonts w:ascii="Century Gothic" w:hAnsi="Century Gothic" w:cs="Times New Roman"/>
      <w:sz w:val="22"/>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eastAsia="Times New Roman" w:cs="Times New Roman"/>
    </w:rPr>
  </w:style>
  <w:style w:type="character" w:customStyle="1" w:styleId="ListLabel83">
    <w:name w:val="ListLabel 83"/>
    <w:qFormat/>
    <w:rPr>
      <w:rFonts w:eastAsia="Times New Roman" w:cs="Times New Roman"/>
    </w:rPr>
  </w:style>
  <w:style w:type="character" w:customStyle="1" w:styleId="ListLabel84">
    <w:name w:val="ListLabel 84"/>
    <w:qFormat/>
    <w:rPr>
      <w:rFonts w:ascii="Century Gothic" w:hAnsi="Century Gothic" w:cs="Times New Roman"/>
      <w:sz w:val="22"/>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eastAsia="Times New Roman" w:cs="Times New Roman"/>
    </w:rPr>
  </w:style>
  <w:style w:type="character" w:customStyle="1" w:styleId="ListLabel94">
    <w:name w:val="ListLabel 94"/>
    <w:qFormat/>
    <w:rPr>
      <w:rFonts w:eastAsia="Times New Roman" w:cs="Times New Roman"/>
    </w:rPr>
  </w:style>
  <w:style w:type="character" w:customStyle="1" w:styleId="ListLabel95">
    <w:name w:val="ListLabel 95"/>
    <w:qFormat/>
    <w:rPr>
      <w:rFonts w:ascii="Century Gothic" w:hAnsi="Century Gothic" w:cs="Times New Roman"/>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eastAsia="Times New Roman" w:cs="Times New Roman"/>
    </w:rPr>
  </w:style>
  <w:style w:type="character" w:customStyle="1" w:styleId="ListLabel105">
    <w:name w:val="ListLabel 105"/>
    <w:qFormat/>
    <w:rPr>
      <w:rFonts w:eastAsia="Times New Roman" w:cs="Times New Roman"/>
    </w:rPr>
  </w:style>
  <w:style w:type="character" w:customStyle="1" w:styleId="ListLabel106">
    <w:name w:val="ListLabel 106"/>
    <w:qFormat/>
    <w:rPr>
      <w:rFonts w:ascii="Century Gothic" w:hAnsi="Century Gothic" w:cs="Times New Roman"/>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eastAsia="Times New Roman" w:cs="Times New Roma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Revisione">
    <w:name w:val="Revision"/>
    <w:uiPriority w:val="99"/>
    <w:semiHidden/>
    <w:qFormat/>
    <w:rsid w:val="00F537D3"/>
    <w:rPr>
      <w:color w:val="00000A"/>
      <w:sz w:val="24"/>
      <w:szCs w:val="24"/>
    </w:rPr>
  </w:style>
  <w:style w:type="paragraph" w:styleId="Testofumetto">
    <w:name w:val="Balloon Text"/>
    <w:basedOn w:val="Normale"/>
    <w:link w:val="TestofumettoCarattere"/>
    <w:uiPriority w:val="99"/>
    <w:semiHidden/>
    <w:unhideWhenUsed/>
    <w:qFormat/>
    <w:rsid w:val="00F537D3"/>
    <w:rPr>
      <w:rFonts w:ascii="Tahoma" w:hAnsi="Tahoma" w:cs="Tahoma"/>
      <w:sz w:val="16"/>
      <w:szCs w:val="16"/>
    </w:rPr>
  </w:style>
  <w:style w:type="paragraph" w:styleId="Puntoelenco3">
    <w:name w:val="List Bullet 3"/>
    <w:basedOn w:val="Normale"/>
    <w:qFormat/>
    <w:rsid w:val="00AB65EB"/>
    <w:pPr>
      <w:ind w:left="566" w:hanging="283"/>
    </w:pPr>
  </w:style>
  <w:style w:type="paragraph" w:styleId="Rientrocorpodeltesto">
    <w:name w:val="Body Text Indent"/>
    <w:basedOn w:val="Normale"/>
    <w:rsid w:val="00AB65EB"/>
    <w:pPr>
      <w:spacing w:after="120"/>
      <w:ind w:left="283"/>
    </w:pPr>
  </w:style>
  <w:style w:type="paragraph" w:customStyle="1" w:styleId="Indirizzomittentebreve">
    <w:name w:val="Indirizzo mittente breve"/>
    <w:basedOn w:val="Normale"/>
    <w:qFormat/>
    <w:rsid w:val="00AB65EB"/>
  </w:style>
  <w:style w:type="paragraph" w:styleId="Paragrafoelenco">
    <w:name w:val="List Paragraph"/>
    <w:basedOn w:val="Normale"/>
    <w:uiPriority w:val="34"/>
    <w:qFormat/>
    <w:rsid w:val="0030305B"/>
    <w:pPr>
      <w:ind w:left="708"/>
    </w:pPr>
  </w:style>
  <w:style w:type="paragraph" w:styleId="Intestazione">
    <w:name w:val="header"/>
    <w:basedOn w:val="Normale"/>
    <w:link w:val="IntestazioneCarattere"/>
    <w:uiPriority w:val="99"/>
    <w:unhideWhenUsed/>
    <w:rsid w:val="00105846"/>
    <w:pPr>
      <w:tabs>
        <w:tab w:val="center" w:pos="4819"/>
        <w:tab w:val="right" w:pos="9638"/>
      </w:tabs>
    </w:pPr>
  </w:style>
  <w:style w:type="paragraph" w:styleId="Pidipagina">
    <w:name w:val="footer"/>
    <w:basedOn w:val="Normale"/>
    <w:link w:val="PidipaginaCarattere"/>
    <w:uiPriority w:val="99"/>
    <w:unhideWhenUsed/>
    <w:rsid w:val="00105846"/>
    <w:pPr>
      <w:tabs>
        <w:tab w:val="center" w:pos="4819"/>
        <w:tab w:val="right" w:pos="9638"/>
      </w:tabs>
    </w:pPr>
  </w:style>
  <w:style w:type="paragraph" w:customStyle="1" w:styleId="Contenutocornice">
    <w:name w:val="Contenuto cornice"/>
    <w:basedOn w:val="Normale"/>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F537D3"/>
    <w:rPr>
      <w:rFonts w:ascii="Tahoma" w:hAnsi="Tahoma" w:cs="Tahoma"/>
      <w:sz w:val="16"/>
      <w:szCs w:val="16"/>
    </w:rPr>
  </w:style>
  <w:style w:type="character" w:customStyle="1" w:styleId="CollegamentoInternet">
    <w:name w:val="Collegamento Internet"/>
    <w:basedOn w:val="Carpredefinitoparagrafo"/>
    <w:uiPriority w:val="99"/>
    <w:unhideWhenUsed/>
    <w:rsid w:val="00AA579C"/>
    <w:rPr>
      <w:color w:val="0000FF" w:themeColor="hyperlink"/>
      <w:u w:val="single"/>
    </w:rPr>
  </w:style>
  <w:style w:type="character" w:customStyle="1" w:styleId="IntestazioneCarattere">
    <w:name w:val="Intestazione Carattere"/>
    <w:basedOn w:val="Carpredefinitoparagrafo"/>
    <w:link w:val="Intestazione"/>
    <w:uiPriority w:val="99"/>
    <w:qFormat/>
    <w:rsid w:val="00105846"/>
    <w:rPr>
      <w:sz w:val="24"/>
      <w:szCs w:val="24"/>
    </w:rPr>
  </w:style>
  <w:style w:type="character" w:customStyle="1" w:styleId="PidipaginaCarattere">
    <w:name w:val="Piè di pagina Carattere"/>
    <w:basedOn w:val="Carpredefinitoparagrafo"/>
    <w:link w:val="Pidipagina"/>
    <w:uiPriority w:val="99"/>
    <w:qFormat/>
    <w:rsid w:val="00105846"/>
    <w:rPr>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Century Gothic" w:eastAsia="Times New Roman" w:hAnsi="Century Gothic" w:cs="Times New Roman"/>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rFonts w:ascii="Century Gothic" w:hAnsi="Century Gothic" w:cs="Times New Roman"/>
      <w:sz w:val="22"/>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rFonts w:ascii="Century Gothic" w:hAnsi="Century Gothic" w:cs="Times New Roman"/>
      <w:sz w:val="22"/>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eastAsia="Times New Roman"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ascii="Century Gothic" w:hAnsi="Century Gothic" w:cs="Times New Roman"/>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eastAsia="Times New Roman" w:cs="Times New Roman"/>
    </w:rPr>
  </w:style>
  <w:style w:type="character" w:customStyle="1" w:styleId="ListLabel50">
    <w:name w:val="ListLabel 50"/>
    <w:qFormat/>
    <w:rPr>
      <w:rFonts w:eastAsia="Times New Roman" w:cs="Times New Roman"/>
    </w:rPr>
  </w:style>
  <w:style w:type="character" w:customStyle="1" w:styleId="ListLabel51">
    <w:name w:val="ListLabel 51"/>
    <w:qFormat/>
    <w:rPr>
      <w:rFonts w:ascii="Century Gothic" w:hAnsi="Century Gothic" w:cs="Times New Roman"/>
      <w:sz w:val="22"/>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eastAsia="Times New Roman" w:cs="Times New Roman"/>
    </w:rPr>
  </w:style>
  <w:style w:type="character" w:customStyle="1" w:styleId="ListLabel61">
    <w:name w:val="ListLabel 61"/>
    <w:qFormat/>
    <w:rPr>
      <w:rFonts w:eastAsia="Times New Roman" w:cs="Times New Roman"/>
    </w:rPr>
  </w:style>
  <w:style w:type="character" w:customStyle="1" w:styleId="ListLabel62">
    <w:name w:val="ListLabel 62"/>
    <w:qFormat/>
    <w:rPr>
      <w:rFonts w:ascii="Century Gothic" w:hAnsi="Century Gothic" w:cs="Times New Roman"/>
      <w:sz w:val="22"/>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eastAsia="Times New Roman" w:cs="Times New Roman"/>
    </w:rPr>
  </w:style>
  <w:style w:type="character" w:customStyle="1" w:styleId="ListLabel72">
    <w:name w:val="ListLabel 72"/>
    <w:qFormat/>
    <w:rPr>
      <w:rFonts w:eastAsia="Times New Roman" w:cs="Times New Roman"/>
    </w:rPr>
  </w:style>
  <w:style w:type="character" w:customStyle="1" w:styleId="ListLabel73">
    <w:name w:val="ListLabel 73"/>
    <w:qFormat/>
    <w:rPr>
      <w:rFonts w:ascii="Century Gothic" w:hAnsi="Century Gothic" w:cs="Times New Roman"/>
      <w:sz w:val="22"/>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eastAsia="Times New Roman" w:cs="Times New Roman"/>
    </w:rPr>
  </w:style>
  <w:style w:type="character" w:customStyle="1" w:styleId="ListLabel83">
    <w:name w:val="ListLabel 83"/>
    <w:qFormat/>
    <w:rPr>
      <w:rFonts w:eastAsia="Times New Roman" w:cs="Times New Roman"/>
    </w:rPr>
  </w:style>
  <w:style w:type="character" w:customStyle="1" w:styleId="ListLabel84">
    <w:name w:val="ListLabel 84"/>
    <w:qFormat/>
    <w:rPr>
      <w:rFonts w:ascii="Century Gothic" w:hAnsi="Century Gothic" w:cs="Times New Roman"/>
      <w:sz w:val="22"/>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eastAsia="Times New Roman" w:cs="Times New Roman"/>
    </w:rPr>
  </w:style>
  <w:style w:type="character" w:customStyle="1" w:styleId="ListLabel94">
    <w:name w:val="ListLabel 94"/>
    <w:qFormat/>
    <w:rPr>
      <w:rFonts w:eastAsia="Times New Roman" w:cs="Times New Roman"/>
    </w:rPr>
  </w:style>
  <w:style w:type="character" w:customStyle="1" w:styleId="ListLabel95">
    <w:name w:val="ListLabel 95"/>
    <w:qFormat/>
    <w:rPr>
      <w:rFonts w:ascii="Century Gothic" w:hAnsi="Century Gothic" w:cs="Times New Roman"/>
      <w:sz w:val="22"/>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eastAsia="Times New Roman" w:cs="Times New Roman"/>
    </w:rPr>
  </w:style>
  <w:style w:type="character" w:customStyle="1" w:styleId="ListLabel105">
    <w:name w:val="ListLabel 105"/>
    <w:qFormat/>
    <w:rPr>
      <w:rFonts w:eastAsia="Times New Roman" w:cs="Times New Roman"/>
    </w:rPr>
  </w:style>
  <w:style w:type="character" w:customStyle="1" w:styleId="ListLabel106">
    <w:name w:val="ListLabel 106"/>
    <w:qFormat/>
    <w:rPr>
      <w:rFonts w:ascii="Century Gothic" w:hAnsi="Century Gothic" w:cs="Times New Roman"/>
      <w:sz w:val="22"/>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eastAsia="Times New Roman" w:cs="Times New Roman"/>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Revisione">
    <w:name w:val="Revision"/>
    <w:uiPriority w:val="99"/>
    <w:semiHidden/>
    <w:qFormat/>
    <w:rsid w:val="00F537D3"/>
    <w:rPr>
      <w:color w:val="00000A"/>
      <w:sz w:val="24"/>
      <w:szCs w:val="24"/>
    </w:rPr>
  </w:style>
  <w:style w:type="paragraph" w:styleId="Testofumetto">
    <w:name w:val="Balloon Text"/>
    <w:basedOn w:val="Normale"/>
    <w:link w:val="TestofumettoCarattere"/>
    <w:uiPriority w:val="99"/>
    <w:semiHidden/>
    <w:unhideWhenUsed/>
    <w:qFormat/>
    <w:rsid w:val="00F537D3"/>
    <w:rPr>
      <w:rFonts w:ascii="Tahoma" w:hAnsi="Tahoma" w:cs="Tahoma"/>
      <w:sz w:val="16"/>
      <w:szCs w:val="16"/>
    </w:rPr>
  </w:style>
  <w:style w:type="paragraph" w:styleId="Puntoelenco3">
    <w:name w:val="List Bullet 3"/>
    <w:basedOn w:val="Normale"/>
    <w:qFormat/>
    <w:rsid w:val="00AB65EB"/>
    <w:pPr>
      <w:ind w:left="566" w:hanging="283"/>
    </w:pPr>
  </w:style>
  <w:style w:type="paragraph" w:styleId="Rientrocorpodeltesto">
    <w:name w:val="Body Text Indent"/>
    <w:basedOn w:val="Normale"/>
    <w:rsid w:val="00AB65EB"/>
    <w:pPr>
      <w:spacing w:after="120"/>
      <w:ind w:left="283"/>
    </w:pPr>
  </w:style>
  <w:style w:type="paragraph" w:customStyle="1" w:styleId="Indirizzomittentebreve">
    <w:name w:val="Indirizzo mittente breve"/>
    <w:basedOn w:val="Normale"/>
    <w:qFormat/>
    <w:rsid w:val="00AB65EB"/>
  </w:style>
  <w:style w:type="paragraph" w:styleId="Paragrafoelenco">
    <w:name w:val="List Paragraph"/>
    <w:basedOn w:val="Normale"/>
    <w:uiPriority w:val="34"/>
    <w:qFormat/>
    <w:rsid w:val="0030305B"/>
    <w:pPr>
      <w:ind w:left="708"/>
    </w:pPr>
  </w:style>
  <w:style w:type="paragraph" w:styleId="Intestazione">
    <w:name w:val="header"/>
    <w:basedOn w:val="Normale"/>
    <w:link w:val="IntestazioneCarattere"/>
    <w:uiPriority w:val="99"/>
    <w:unhideWhenUsed/>
    <w:rsid w:val="00105846"/>
    <w:pPr>
      <w:tabs>
        <w:tab w:val="center" w:pos="4819"/>
        <w:tab w:val="right" w:pos="9638"/>
      </w:tabs>
    </w:pPr>
  </w:style>
  <w:style w:type="paragraph" w:styleId="Pidipagina">
    <w:name w:val="footer"/>
    <w:basedOn w:val="Normale"/>
    <w:link w:val="PidipaginaCarattere"/>
    <w:uiPriority w:val="99"/>
    <w:unhideWhenUsed/>
    <w:rsid w:val="00105846"/>
    <w:pPr>
      <w:tabs>
        <w:tab w:val="center" w:pos="4819"/>
        <w:tab w:val="right" w:pos="9638"/>
      </w:tabs>
    </w:p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egno@confindustriatoscan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gegno@confindustriatoscana.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egno@confindustriatoscananord.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gi.confindustriatoscananord.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9249-B1BF-42A5-8D0D-BF95D44E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1597</Words>
  <Characters>9103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BOZZA DI REGOLAMENTO:</vt:lpstr>
    </vt:vector>
  </TitlesOfParts>
  <Company>BASTARDS TeaM</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DI REGOLAMENTO:</dc:title>
  <dc:creator>mchiti</dc:creator>
  <cp:lastModifiedBy>Stefania Zappalà</cp:lastModifiedBy>
  <cp:revision>7</cp:revision>
  <cp:lastPrinted>2019-09-12T08:17:00Z</cp:lastPrinted>
  <dcterms:created xsi:type="dcterms:W3CDTF">2019-09-12T08:01:00Z</dcterms:created>
  <dcterms:modified xsi:type="dcterms:W3CDTF">2019-10-01T14:05:00Z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